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A86" w:rsidRPr="00B76CF1" w:rsidRDefault="00AF477F" w:rsidP="00AF477F">
      <w:pPr>
        <w:rPr>
          <w:rFonts w:eastAsia="標楷體"/>
        </w:rPr>
      </w:pPr>
      <w:r w:rsidRPr="00B76CF1">
        <w:rPr>
          <w:rFonts w:eastAsia="標楷體"/>
        </w:rPr>
        <w:t>臺灣證券交易所股份有限公司「上市公司董事會設置及行使職權應遵循事項要點」</w:t>
      </w:r>
      <w:r w:rsidR="00BF1998">
        <w:rPr>
          <w:rFonts w:eastAsia="標楷體" w:hint="eastAsia"/>
        </w:rPr>
        <w:t>部分條文</w:t>
      </w:r>
      <w:r w:rsidR="003A2924" w:rsidRPr="00B76CF1">
        <w:rPr>
          <w:rFonts w:eastAsia="標楷體"/>
        </w:rPr>
        <w:t>修正</w:t>
      </w:r>
      <w:bookmarkStart w:id="0" w:name="_GoBack"/>
      <w:bookmarkEnd w:id="0"/>
      <w:r w:rsidR="002665FA" w:rsidRPr="00B76CF1">
        <w:rPr>
          <w:rFonts w:eastAsia="標楷體"/>
        </w:rPr>
        <w:t>對照表</w:t>
      </w:r>
    </w:p>
    <w:tbl>
      <w:tblPr>
        <w:tblStyle w:val="a3"/>
        <w:tblW w:w="0" w:type="auto"/>
        <w:tblLook w:val="04A0" w:firstRow="1" w:lastRow="0" w:firstColumn="1" w:lastColumn="0" w:noHBand="0" w:noVBand="1"/>
      </w:tblPr>
      <w:tblGrid>
        <w:gridCol w:w="2765"/>
        <w:gridCol w:w="2765"/>
        <w:gridCol w:w="2766"/>
      </w:tblGrid>
      <w:tr w:rsidR="00C218DB" w:rsidRPr="00B76CF1" w:rsidTr="00C218DB">
        <w:tc>
          <w:tcPr>
            <w:tcW w:w="2765" w:type="dxa"/>
          </w:tcPr>
          <w:p w:rsidR="00C218DB" w:rsidRPr="00B76CF1" w:rsidRDefault="00C218DB" w:rsidP="00AF477F">
            <w:pPr>
              <w:rPr>
                <w:rFonts w:eastAsia="標楷體"/>
              </w:rPr>
            </w:pPr>
            <w:r w:rsidRPr="00B76CF1">
              <w:rPr>
                <w:rFonts w:eastAsia="標楷體"/>
              </w:rPr>
              <w:t>修正條文</w:t>
            </w:r>
          </w:p>
        </w:tc>
        <w:tc>
          <w:tcPr>
            <w:tcW w:w="2765" w:type="dxa"/>
          </w:tcPr>
          <w:p w:rsidR="00C218DB" w:rsidRPr="00B76CF1" w:rsidRDefault="00C218DB" w:rsidP="00AF477F">
            <w:pPr>
              <w:rPr>
                <w:rFonts w:eastAsia="標楷體"/>
              </w:rPr>
            </w:pPr>
            <w:r w:rsidRPr="00B76CF1">
              <w:rPr>
                <w:rFonts w:eastAsia="標楷體"/>
              </w:rPr>
              <w:t>現行條文</w:t>
            </w:r>
          </w:p>
        </w:tc>
        <w:tc>
          <w:tcPr>
            <w:tcW w:w="2766" w:type="dxa"/>
          </w:tcPr>
          <w:p w:rsidR="00C218DB" w:rsidRPr="00B76CF1" w:rsidRDefault="00C218DB" w:rsidP="00AF477F">
            <w:pPr>
              <w:rPr>
                <w:rFonts w:eastAsia="標楷體"/>
              </w:rPr>
            </w:pPr>
            <w:r w:rsidRPr="00B76CF1">
              <w:rPr>
                <w:rFonts w:eastAsia="標楷體"/>
              </w:rPr>
              <w:t>說明</w:t>
            </w:r>
          </w:p>
        </w:tc>
      </w:tr>
      <w:tr w:rsidR="00C218DB" w:rsidRPr="00B76CF1" w:rsidTr="00C218DB">
        <w:tc>
          <w:tcPr>
            <w:tcW w:w="2765" w:type="dxa"/>
          </w:tcPr>
          <w:p w:rsidR="001F382D" w:rsidRPr="00B76CF1" w:rsidRDefault="001F382D" w:rsidP="001F382D">
            <w:pPr>
              <w:rPr>
                <w:rFonts w:eastAsia="標楷體"/>
              </w:rPr>
            </w:pPr>
            <w:r w:rsidRPr="00B76CF1">
              <w:rPr>
                <w:rFonts w:eastAsia="標楷體"/>
              </w:rPr>
              <w:t>第四條</w:t>
            </w:r>
            <w:r w:rsidRPr="00B76CF1">
              <w:rPr>
                <w:rFonts w:eastAsia="標楷體"/>
              </w:rPr>
              <w:t xml:space="preserve"> </w:t>
            </w:r>
          </w:p>
          <w:p w:rsidR="00C218DB" w:rsidRPr="00B76CF1" w:rsidRDefault="001F382D" w:rsidP="001F382D">
            <w:pPr>
              <w:rPr>
                <w:rFonts w:eastAsia="標楷體"/>
              </w:rPr>
            </w:pPr>
            <w:r w:rsidRPr="00B76CF1">
              <w:rPr>
                <w:rFonts w:eastAsia="標楷體"/>
              </w:rPr>
              <w:t xml:space="preserve">    </w:t>
            </w:r>
            <w:r w:rsidRPr="00B76CF1">
              <w:rPr>
                <w:rFonts w:eastAsia="標楷體"/>
              </w:rPr>
              <w:t>上市公司之董事會成員不得少於五人，獨立董事人數不得少於二人或少於董事席次五分之一。但依證券交易法、主管機關法令及本公司章則規定應設置審計委員會者，其獨立董事人數不得少於三人。</w:t>
            </w:r>
          </w:p>
          <w:p w:rsidR="001F382D" w:rsidRDefault="001F382D" w:rsidP="00EE799C">
            <w:pPr>
              <w:rPr>
                <w:rFonts w:eastAsia="標楷體"/>
                <w:u w:val="single"/>
              </w:rPr>
            </w:pPr>
            <w:r w:rsidRPr="00B76CF1">
              <w:rPr>
                <w:rFonts w:eastAsia="標楷體"/>
              </w:rPr>
              <w:t xml:space="preserve">    </w:t>
            </w:r>
            <w:r w:rsidR="00E77252" w:rsidRPr="003E63D5">
              <w:rPr>
                <w:rFonts w:eastAsia="標楷體"/>
                <w:u w:val="single"/>
              </w:rPr>
              <w:t>上市公司董事長與總經理或</w:t>
            </w:r>
            <w:r w:rsidR="00E77252" w:rsidRPr="009252FC">
              <w:rPr>
                <w:rFonts w:eastAsia="標楷體"/>
                <w:u w:val="single"/>
              </w:rPr>
              <w:t>相當職</w:t>
            </w:r>
            <w:r w:rsidR="007F2B1C" w:rsidRPr="009252FC">
              <w:rPr>
                <w:rFonts w:eastAsia="標楷體" w:hint="eastAsia"/>
                <w:u w:val="single"/>
              </w:rPr>
              <w:t>務者</w:t>
            </w:r>
            <w:r w:rsidR="001C00D0" w:rsidRPr="009252FC">
              <w:rPr>
                <w:rFonts w:eastAsia="標楷體" w:hint="eastAsia"/>
                <w:u w:val="single"/>
              </w:rPr>
              <w:t>為</w:t>
            </w:r>
            <w:r w:rsidR="00E77252" w:rsidRPr="003E63D5">
              <w:rPr>
                <w:rFonts w:eastAsia="標楷體"/>
                <w:u w:val="single"/>
              </w:rPr>
              <w:t>同一人或互為配偶或一親等親屬者，</w:t>
            </w:r>
            <w:r w:rsidR="00823DC0" w:rsidRPr="003E63D5">
              <w:rPr>
                <w:rFonts w:eastAsia="標楷體" w:hint="eastAsia"/>
                <w:u w:val="single"/>
              </w:rPr>
              <w:t>應於中華民國一百一十二年</w:t>
            </w:r>
            <w:r w:rsidR="00C845A6" w:rsidRPr="00840461">
              <w:rPr>
                <w:rFonts w:eastAsia="標楷體" w:hint="eastAsia"/>
                <w:u w:val="single"/>
              </w:rPr>
              <w:t>十二</w:t>
            </w:r>
            <w:r w:rsidR="00823DC0" w:rsidRPr="00840461">
              <w:rPr>
                <w:rFonts w:eastAsia="標楷體" w:hint="eastAsia"/>
                <w:u w:val="single"/>
              </w:rPr>
              <w:t>月三十</w:t>
            </w:r>
            <w:r w:rsidR="00C845A6" w:rsidRPr="00840461">
              <w:rPr>
                <w:rFonts w:eastAsia="標楷體" w:hint="eastAsia"/>
                <w:u w:val="single"/>
              </w:rPr>
              <w:t>一</w:t>
            </w:r>
            <w:r w:rsidR="00823DC0" w:rsidRPr="00840461">
              <w:rPr>
                <w:rFonts w:eastAsia="標楷體" w:hint="eastAsia"/>
                <w:u w:val="single"/>
              </w:rPr>
              <w:t>日</w:t>
            </w:r>
            <w:r w:rsidR="00823DC0" w:rsidRPr="003E63D5">
              <w:rPr>
                <w:rFonts w:eastAsia="標楷體" w:hint="eastAsia"/>
                <w:u w:val="single"/>
              </w:rPr>
              <w:t>前設置獨立董事</w:t>
            </w:r>
            <w:r w:rsidR="003E63D5" w:rsidRPr="003E63D5">
              <w:rPr>
                <w:rFonts w:eastAsia="標楷體" w:hint="eastAsia"/>
                <w:u w:val="single"/>
              </w:rPr>
              <w:t>人數不得少於</w:t>
            </w:r>
            <w:r w:rsidR="00A8147B" w:rsidRPr="003E63D5">
              <w:rPr>
                <w:rFonts w:eastAsia="標楷體" w:hint="eastAsia"/>
                <w:u w:val="single"/>
              </w:rPr>
              <w:t>四人</w:t>
            </w:r>
            <w:r w:rsidR="00011F98" w:rsidRPr="003E63D5">
              <w:rPr>
                <w:rFonts w:eastAsia="標楷體" w:hint="eastAsia"/>
                <w:u w:val="single"/>
              </w:rPr>
              <w:t>，</w:t>
            </w:r>
            <w:r w:rsidR="003E63D5" w:rsidRPr="003E63D5">
              <w:rPr>
                <w:rFonts w:eastAsia="標楷體" w:hint="eastAsia"/>
                <w:u w:val="single"/>
              </w:rPr>
              <w:t>但董事席次</w:t>
            </w:r>
            <w:r w:rsidR="00EB2B68" w:rsidRPr="007048D4">
              <w:rPr>
                <w:rFonts w:eastAsia="標楷體" w:hint="eastAsia"/>
                <w:u w:val="single"/>
              </w:rPr>
              <w:t>超過</w:t>
            </w:r>
            <w:r w:rsidR="003E63D5" w:rsidRPr="003E63D5">
              <w:rPr>
                <w:rFonts w:eastAsia="標楷體" w:hint="eastAsia"/>
                <w:u w:val="single"/>
              </w:rPr>
              <w:t>十五人者，獨立董事人數不得少於五人，</w:t>
            </w:r>
            <w:r w:rsidR="00E77252" w:rsidRPr="003E63D5">
              <w:rPr>
                <w:rFonts w:eastAsia="標楷體"/>
                <w:u w:val="single"/>
              </w:rPr>
              <w:t>並應有過半數董事未兼任員工或經理人。</w:t>
            </w:r>
          </w:p>
          <w:p w:rsidR="00F541E2" w:rsidRPr="00A8147B" w:rsidRDefault="00F541E2" w:rsidP="00EE799C">
            <w:pPr>
              <w:rPr>
                <w:rFonts w:eastAsia="標楷體"/>
                <w:u w:val="single"/>
              </w:rPr>
            </w:pPr>
          </w:p>
          <w:p w:rsidR="00F541E2" w:rsidRPr="00B76CF1" w:rsidRDefault="00F541E2" w:rsidP="00EE799C">
            <w:pPr>
              <w:rPr>
                <w:rFonts w:eastAsia="標楷體"/>
                <w:u w:val="single"/>
              </w:rPr>
            </w:pPr>
          </w:p>
        </w:tc>
        <w:tc>
          <w:tcPr>
            <w:tcW w:w="2765" w:type="dxa"/>
          </w:tcPr>
          <w:p w:rsidR="001F382D" w:rsidRPr="00B76CF1" w:rsidRDefault="001F382D" w:rsidP="001F382D">
            <w:pPr>
              <w:rPr>
                <w:rFonts w:eastAsia="標楷體"/>
              </w:rPr>
            </w:pPr>
            <w:r w:rsidRPr="00B76CF1">
              <w:rPr>
                <w:rFonts w:eastAsia="標楷體"/>
              </w:rPr>
              <w:t>第四條</w:t>
            </w:r>
            <w:r w:rsidRPr="00B76CF1">
              <w:rPr>
                <w:rFonts w:eastAsia="標楷體"/>
              </w:rPr>
              <w:t xml:space="preserve"> </w:t>
            </w:r>
          </w:p>
          <w:p w:rsidR="00C218DB" w:rsidRPr="00B76CF1" w:rsidRDefault="001F382D" w:rsidP="001F382D">
            <w:pPr>
              <w:rPr>
                <w:rFonts w:eastAsia="標楷體"/>
              </w:rPr>
            </w:pPr>
            <w:r w:rsidRPr="00B76CF1">
              <w:rPr>
                <w:rFonts w:eastAsia="標楷體"/>
              </w:rPr>
              <w:t xml:space="preserve">    </w:t>
            </w:r>
            <w:r w:rsidRPr="00B76CF1">
              <w:rPr>
                <w:rFonts w:eastAsia="標楷體"/>
              </w:rPr>
              <w:t>上市公司之董事會成員不得少於五人，獨立董事人數不得少於二人或少於董事席次五分之一。但依證券交易法、主管機關法令及本公司章則規定應設置審計委員會者，其獨立董事人數不得少於三人。</w:t>
            </w:r>
          </w:p>
        </w:tc>
        <w:tc>
          <w:tcPr>
            <w:tcW w:w="2766" w:type="dxa"/>
          </w:tcPr>
          <w:p w:rsidR="002E3F8D" w:rsidRPr="00B76CF1" w:rsidRDefault="002E3F8D" w:rsidP="00B31EDB">
            <w:pPr>
              <w:pStyle w:val="a4"/>
              <w:numPr>
                <w:ilvl w:val="0"/>
                <w:numId w:val="1"/>
              </w:numPr>
              <w:rPr>
                <w:rFonts w:asciiTheme="minorHAnsi" w:eastAsia="標楷體" w:hAnsiTheme="minorHAnsi"/>
                <w:bCs/>
              </w:rPr>
            </w:pPr>
            <w:r w:rsidRPr="00B76CF1">
              <w:rPr>
                <w:rFonts w:asciiTheme="minorHAnsi" w:eastAsia="標楷體" w:hAnsiTheme="minorHAnsi"/>
                <w:bCs/>
              </w:rPr>
              <w:t>配合新版公司治理藍圖</w:t>
            </w:r>
            <w:r w:rsidRPr="00B76CF1">
              <w:rPr>
                <w:rFonts w:asciiTheme="minorHAnsi" w:eastAsia="標楷體" w:hAnsiTheme="minorHAnsi"/>
                <w:bCs/>
              </w:rPr>
              <w:t>(2018-2020)</w:t>
            </w:r>
            <w:r w:rsidRPr="00B76CF1">
              <w:rPr>
                <w:rFonts w:asciiTheme="minorHAnsi" w:eastAsia="標楷體" w:hAnsiTheme="minorHAnsi"/>
                <w:bCs/>
              </w:rPr>
              <w:t>及公司運作實務之需求</w:t>
            </w:r>
            <w:r w:rsidR="00897D65">
              <w:rPr>
                <w:rFonts w:asciiTheme="minorHAnsi" w:eastAsia="標楷體" w:hAnsiTheme="minorHAnsi" w:hint="eastAsia"/>
                <w:bCs/>
              </w:rPr>
              <w:t>，</w:t>
            </w:r>
            <w:r w:rsidRPr="00B76CF1">
              <w:rPr>
                <w:rFonts w:asciiTheme="minorHAnsi" w:eastAsia="標楷體" w:hAnsiTheme="minorHAnsi"/>
                <w:bCs/>
              </w:rPr>
              <w:t>董事長與總經理或</w:t>
            </w:r>
            <w:r w:rsidR="00840461" w:rsidRPr="009252FC">
              <w:rPr>
                <w:rFonts w:eastAsia="標楷體"/>
              </w:rPr>
              <w:t>相當職</w:t>
            </w:r>
            <w:r w:rsidR="00840461" w:rsidRPr="009252FC">
              <w:rPr>
                <w:rFonts w:eastAsia="標楷體" w:hint="eastAsia"/>
              </w:rPr>
              <w:t>務者</w:t>
            </w:r>
            <w:r w:rsidR="00B31EDB" w:rsidRPr="00B31EDB">
              <w:rPr>
                <w:rFonts w:asciiTheme="minorHAnsi" w:eastAsia="標楷體" w:hAnsiTheme="minorHAnsi" w:hint="eastAsia"/>
                <w:bCs/>
              </w:rPr>
              <w:t>為同一人或互為配偶或一親等親屬者</w:t>
            </w:r>
            <w:r w:rsidR="00CC6978">
              <w:rPr>
                <w:rFonts w:asciiTheme="minorHAnsi" w:eastAsia="標楷體" w:hAnsiTheme="minorHAnsi"/>
                <w:bCs/>
              </w:rPr>
              <w:t>，</w:t>
            </w:r>
            <w:r w:rsidR="00E32D10">
              <w:rPr>
                <w:rFonts w:asciiTheme="minorHAnsi" w:eastAsia="標楷體" w:hAnsiTheme="minorHAnsi" w:hint="eastAsia"/>
                <w:bCs/>
              </w:rPr>
              <w:t>要求增加</w:t>
            </w:r>
            <w:r w:rsidRPr="00B76CF1">
              <w:rPr>
                <w:rFonts w:asciiTheme="minorHAnsi" w:eastAsia="標楷體" w:hAnsiTheme="minorHAnsi"/>
                <w:bCs/>
              </w:rPr>
              <w:t>獨立董事</w:t>
            </w:r>
            <w:r w:rsidR="00E32D10">
              <w:rPr>
                <w:rFonts w:asciiTheme="minorHAnsi" w:eastAsia="標楷體" w:hAnsiTheme="minorHAnsi" w:hint="eastAsia"/>
                <w:bCs/>
              </w:rPr>
              <w:t>席次</w:t>
            </w:r>
            <w:r w:rsidRPr="00B76CF1">
              <w:rPr>
                <w:rFonts w:asciiTheme="minorHAnsi" w:eastAsia="標楷體" w:hAnsiTheme="minorHAnsi"/>
                <w:bCs/>
              </w:rPr>
              <w:t>，並應有過半數董事未兼任員工或經理人</w:t>
            </w:r>
            <w:r w:rsidR="00E32D10" w:rsidRPr="00B76CF1">
              <w:rPr>
                <w:rFonts w:asciiTheme="minorHAnsi" w:eastAsia="標楷體" w:hAnsiTheme="minorHAnsi"/>
                <w:bCs/>
              </w:rPr>
              <w:t>，</w:t>
            </w:r>
            <w:proofErr w:type="gramStart"/>
            <w:r w:rsidR="00E32D10" w:rsidRPr="00B76CF1">
              <w:rPr>
                <w:rFonts w:asciiTheme="minorHAnsi" w:eastAsia="標楷體" w:hAnsiTheme="minorHAnsi"/>
                <w:bCs/>
              </w:rPr>
              <w:t>爰</w:t>
            </w:r>
            <w:proofErr w:type="gramEnd"/>
            <w:r w:rsidR="00E32D10" w:rsidRPr="00B76CF1">
              <w:rPr>
                <w:rFonts w:asciiTheme="minorHAnsi" w:eastAsia="標楷體" w:hAnsiTheme="minorHAnsi"/>
                <w:bCs/>
              </w:rPr>
              <w:t>增訂</w:t>
            </w:r>
            <w:r w:rsidR="00E32D10">
              <w:rPr>
                <w:rFonts w:asciiTheme="minorHAnsi" w:eastAsia="標楷體" w:hAnsiTheme="minorHAnsi" w:hint="eastAsia"/>
                <w:bCs/>
              </w:rPr>
              <w:t>第二項</w:t>
            </w:r>
            <w:r w:rsidRPr="00B76CF1">
              <w:rPr>
                <w:rFonts w:asciiTheme="minorHAnsi" w:eastAsia="標楷體" w:hAnsiTheme="minorHAnsi"/>
                <w:bCs/>
              </w:rPr>
              <w:t>。</w:t>
            </w:r>
            <w:r w:rsidR="000415C1" w:rsidRPr="0063239E">
              <w:rPr>
                <w:rFonts w:eastAsia="標楷體" w:hint="eastAsia"/>
              </w:rPr>
              <w:t>但董事會成員</w:t>
            </w:r>
            <w:r w:rsidR="00EB2B68" w:rsidRPr="007048D4">
              <w:rPr>
                <w:rFonts w:eastAsia="標楷體" w:hint="eastAsia"/>
              </w:rPr>
              <w:t>超過</w:t>
            </w:r>
            <w:r w:rsidR="000415C1" w:rsidRPr="0063239E">
              <w:rPr>
                <w:rFonts w:eastAsia="標楷體" w:hint="eastAsia"/>
              </w:rPr>
              <w:t>十五</w:t>
            </w:r>
            <w:r w:rsidR="00AE3EC7" w:rsidRPr="0063239E">
              <w:rPr>
                <w:rFonts w:eastAsia="標楷體" w:hint="eastAsia"/>
              </w:rPr>
              <w:t>人之公司</w:t>
            </w:r>
            <w:r w:rsidR="000415C1" w:rsidRPr="0063239E">
              <w:rPr>
                <w:rFonts w:eastAsia="標楷體" w:hint="eastAsia"/>
              </w:rPr>
              <w:t>，</w:t>
            </w:r>
            <w:r w:rsidR="00780298" w:rsidRPr="0063239E">
              <w:rPr>
                <w:rFonts w:eastAsia="標楷體" w:hint="eastAsia"/>
              </w:rPr>
              <w:t>依據證券交易法第十四條之二第一項但書</w:t>
            </w:r>
            <w:r w:rsidR="00086613" w:rsidRPr="0063239E">
              <w:rPr>
                <w:rFonts w:eastAsia="標楷體" w:hint="eastAsia"/>
              </w:rPr>
              <w:t>規定，其獨立董事人數不得少於董事席次五分之一，亦即原應設置至少四席獨立董事</w:t>
            </w:r>
            <w:r w:rsidR="00AE3EC7" w:rsidRPr="0063239E">
              <w:rPr>
                <w:rFonts w:eastAsia="標楷體" w:hint="eastAsia"/>
              </w:rPr>
              <w:t>，</w:t>
            </w:r>
            <w:proofErr w:type="gramStart"/>
            <w:r w:rsidR="00AE3EC7" w:rsidRPr="0063239E">
              <w:rPr>
                <w:rFonts w:eastAsia="標楷體" w:hint="eastAsia"/>
              </w:rPr>
              <w:t>爰</w:t>
            </w:r>
            <w:proofErr w:type="gramEnd"/>
            <w:r w:rsidR="00AE3EC7" w:rsidRPr="0063239E">
              <w:rPr>
                <w:rFonts w:eastAsia="標楷體" w:hint="eastAsia"/>
              </w:rPr>
              <w:t>規範其</w:t>
            </w:r>
            <w:r w:rsidR="00AE3EC7" w:rsidRPr="0063239E">
              <w:rPr>
                <w:rFonts w:asciiTheme="minorHAnsi" w:eastAsia="標楷體" w:hAnsiTheme="minorHAnsi"/>
                <w:bCs/>
              </w:rPr>
              <w:t>董事長與總經理或</w:t>
            </w:r>
            <w:r w:rsidR="00840461" w:rsidRPr="009252FC">
              <w:rPr>
                <w:rFonts w:eastAsia="標楷體"/>
              </w:rPr>
              <w:t>相當職</w:t>
            </w:r>
            <w:r w:rsidR="00840461" w:rsidRPr="009252FC">
              <w:rPr>
                <w:rFonts w:eastAsia="標楷體" w:hint="eastAsia"/>
              </w:rPr>
              <w:t>務者</w:t>
            </w:r>
            <w:r w:rsidR="00AE3EC7" w:rsidRPr="0063239E">
              <w:rPr>
                <w:rFonts w:asciiTheme="minorHAnsi" w:eastAsia="標楷體" w:hAnsiTheme="minorHAnsi" w:hint="eastAsia"/>
                <w:bCs/>
              </w:rPr>
              <w:t>為同一人或互為配偶或一親等親屬者，</w:t>
            </w:r>
            <w:r w:rsidR="000415C1" w:rsidRPr="0063239E">
              <w:rPr>
                <w:rFonts w:eastAsia="標楷體" w:hint="eastAsia"/>
              </w:rPr>
              <w:t>應設置獨立董事</w:t>
            </w:r>
            <w:r w:rsidR="0063239E" w:rsidRPr="0063239E">
              <w:rPr>
                <w:rFonts w:eastAsia="標楷體" w:hint="eastAsia"/>
              </w:rPr>
              <w:t>人數不得少於</w:t>
            </w:r>
            <w:r w:rsidR="000415C1" w:rsidRPr="0063239E">
              <w:rPr>
                <w:rFonts w:eastAsia="標楷體" w:hint="eastAsia"/>
              </w:rPr>
              <w:t>五人。</w:t>
            </w:r>
          </w:p>
          <w:p w:rsidR="00C218DB" w:rsidRPr="00D22199" w:rsidRDefault="002E3F8D" w:rsidP="0063239E">
            <w:pPr>
              <w:pStyle w:val="a4"/>
              <w:numPr>
                <w:ilvl w:val="0"/>
                <w:numId w:val="1"/>
              </w:numPr>
              <w:rPr>
                <w:rFonts w:asciiTheme="minorHAnsi" w:eastAsia="標楷體" w:hAnsiTheme="minorHAnsi"/>
                <w:bCs/>
              </w:rPr>
            </w:pPr>
            <w:r w:rsidRPr="00B76CF1">
              <w:rPr>
                <w:rFonts w:asciiTheme="minorHAnsi" w:eastAsia="標楷體" w:hAnsiTheme="minorHAnsi"/>
                <w:bCs/>
              </w:rPr>
              <w:t>為給予公司較長緩衝時間考量是否維持或改善董事長與總經理</w:t>
            </w:r>
            <w:r w:rsidR="00191F20">
              <w:rPr>
                <w:rFonts w:asciiTheme="minorHAnsi" w:eastAsia="標楷體" w:hAnsiTheme="minorHAnsi" w:hint="eastAsia"/>
                <w:bCs/>
              </w:rPr>
              <w:t>或</w:t>
            </w:r>
            <w:r w:rsidR="00840461" w:rsidRPr="009252FC">
              <w:rPr>
                <w:rFonts w:eastAsia="標楷體"/>
              </w:rPr>
              <w:t>相當職</w:t>
            </w:r>
            <w:r w:rsidR="00840461" w:rsidRPr="009252FC">
              <w:rPr>
                <w:rFonts w:eastAsia="標楷體" w:hint="eastAsia"/>
              </w:rPr>
              <w:t>務者</w:t>
            </w:r>
            <w:r w:rsidRPr="00B76CF1">
              <w:rPr>
                <w:rFonts w:asciiTheme="minorHAnsi" w:eastAsia="標楷體" w:hAnsiTheme="minorHAnsi"/>
                <w:bCs/>
              </w:rPr>
              <w:t>為同一人、互為</w:t>
            </w:r>
            <w:r w:rsidRPr="00B76CF1">
              <w:rPr>
                <w:rFonts w:asciiTheme="minorHAnsi" w:eastAsia="標楷體" w:hAnsiTheme="minorHAnsi"/>
                <w:bCs/>
              </w:rPr>
              <w:lastRenderedPageBreak/>
              <w:t>配偶或一親等親屬之情形，並給予充分時間規劃章程之修正，</w:t>
            </w:r>
            <w:proofErr w:type="gramStart"/>
            <w:r w:rsidRPr="00E53915">
              <w:rPr>
                <w:rFonts w:asciiTheme="minorHAnsi" w:eastAsia="標楷體" w:hAnsiTheme="minorHAnsi"/>
                <w:bCs/>
              </w:rPr>
              <w:t>爰</w:t>
            </w:r>
            <w:proofErr w:type="gramEnd"/>
            <w:r w:rsidR="00C547FF" w:rsidRPr="00E53915">
              <w:rPr>
                <w:rFonts w:asciiTheme="minorHAnsi" w:eastAsia="標楷體" w:hAnsiTheme="minorHAnsi" w:hint="eastAsia"/>
                <w:bCs/>
              </w:rPr>
              <w:t>於本條第二項</w:t>
            </w:r>
            <w:r w:rsidRPr="00E53915">
              <w:rPr>
                <w:rFonts w:asciiTheme="minorHAnsi" w:eastAsia="標楷體" w:hAnsiTheme="minorHAnsi"/>
                <w:bCs/>
              </w:rPr>
              <w:t>規定公司至遲於</w:t>
            </w:r>
            <w:r w:rsidR="00BC752D" w:rsidRPr="00E53915">
              <w:rPr>
                <w:rFonts w:asciiTheme="minorHAnsi" w:eastAsia="標楷體" w:hAnsiTheme="minorHAnsi" w:hint="eastAsia"/>
                <w:bCs/>
              </w:rPr>
              <w:t>112</w:t>
            </w:r>
            <w:r w:rsidR="00BC752D" w:rsidRPr="00E53915">
              <w:rPr>
                <w:rFonts w:asciiTheme="minorHAnsi" w:eastAsia="標楷體" w:hAnsiTheme="minorHAnsi" w:hint="eastAsia"/>
                <w:bCs/>
              </w:rPr>
              <w:t>年</w:t>
            </w:r>
            <w:r w:rsidR="0063239E" w:rsidRPr="00E53915">
              <w:rPr>
                <w:rFonts w:asciiTheme="minorHAnsi" w:eastAsia="標楷體" w:hAnsiTheme="minorHAnsi" w:hint="eastAsia"/>
                <w:bCs/>
              </w:rPr>
              <w:t>12</w:t>
            </w:r>
            <w:r w:rsidR="00BC752D" w:rsidRPr="00E53915">
              <w:rPr>
                <w:rFonts w:asciiTheme="minorHAnsi" w:eastAsia="標楷體" w:hAnsiTheme="minorHAnsi" w:hint="eastAsia"/>
                <w:bCs/>
              </w:rPr>
              <w:t>月</w:t>
            </w:r>
            <w:r w:rsidR="00BC752D" w:rsidRPr="00E53915">
              <w:rPr>
                <w:rFonts w:asciiTheme="minorHAnsi" w:eastAsia="標楷體" w:hAnsiTheme="minorHAnsi" w:hint="eastAsia"/>
                <w:bCs/>
              </w:rPr>
              <w:t>3</w:t>
            </w:r>
            <w:r w:rsidR="0063239E" w:rsidRPr="00E53915">
              <w:rPr>
                <w:rFonts w:asciiTheme="minorHAnsi" w:eastAsia="標楷體" w:hAnsiTheme="minorHAnsi" w:hint="eastAsia"/>
                <w:bCs/>
              </w:rPr>
              <w:t>1</w:t>
            </w:r>
            <w:r w:rsidR="00BC752D" w:rsidRPr="00E53915">
              <w:rPr>
                <w:rFonts w:asciiTheme="minorHAnsi" w:eastAsia="標楷體" w:hAnsiTheme="minorHAnsi" w:hint="eastAsia"/>
                <w:bCs/>
              </w:rPr>
              <w:t>日</w:t>
            </w:r>
            <w:r w:rsidR="00D171EE" w:rsidRPr="00E53915">
              <w:rPr>
                <w:rFonts w:asciiTheme="minorHAnsi" w:eastAsia="標楷體" w:hAnsiTheme="minorHAnsi" w:hint="eastAsia"/>
                <w:bCs/>
              </w:rPr>
              <w:t>前</w:t>
            </w:r>
            <w:r w:rsidR="00F221D0" w:rsidRPr="00E53915">
              <w:rPr>
                <w:rFonts w:asciiTheme="minorHAnsi" w:eastAsia="標楷體" w:hAnsiTheme="minorHAnsi" w:hint="eastAsia"/>
                <w:bCs/>
              </w:rPr>
              <w:t>完成</w:t>
            </w:r>
            <w:r w:rsidR="00C03CDF" w:rsidRPr="00E53915">
              <w:rPr>
                <w:rFonts w:asciiTheme="minorHAnsi" w:eastAsia="標楷體" w:hAnsiTheme="minorHAnsi" w:hint="eastAsia"/>
                <w:bCs/>
              </w:rPr>
              <w:t>設置所</w:t>
            </w:r>
            <w:r w:rsidR="00525F41">
              <w:rPr>
                <w:rFonts w:asciiTheme="minorHAnsi" w:eastAsia="標楷體" w:hAnsiTheme="minorHAnsi" w:hint="eastAsia"/>
                <w:bCs/>
              </w:rPr>
              <w:t>規</w:t>
            </w:r>
            <w:r w:rsidR="00C03CDF" w:rsidRPr="00E53915">
              <w:rPr>
                <w:rFonts w:asciiTheme="minorHAnsi" w:eastAsia="標楷體" w:hAnsiTheme="minorHAnsi" w:hint="eastAsia"/>
                <w:bCs/>
              </w:rPr>
              <w:t>定之獨立董事人數</w:t>
            </w:r>
            <w:r w:rsidRPr="00E53915">
              <w:rPr>
                <w:rFonts w:asciiTheme="minorHAnsi" w:eastAsia="標楷體" w:hAnsiTheme="minorHAnsi"/>
                <w:bCs/>
              </w:rPr>
              <w:t>。</w:t>
            </w:r>
          </w:p>
        </w:tc>
      </w:tr>
      <w:tr w:rsidR="00C218DB" w:rsidRPr="00B76CF1" w:rsidTr="00C218DB">
        <w:tc>
          <w:tcPr>
            <w:tcW w:w="2765" w:type="dxa"/>
          </w:tcPr>
          <w:p w:rsidR="0057489C" w:rsidRPr="00B76CF1" w:rsidRDefault="0057489C" w:rsidP="0057489C">
            <w:pPr>
              <w:rPr>
                <w:rFonts w:eastAsia="標楷體"/>
              </w:rPr>
            </w:pPr>
            <w:r w:rsidRPr="00B76CF1">
              <w:rPr>
                <w:rFonts w:eastAsia="標楷體"/>
              </w:rPr>
              <w:lastRenderedPageBreak/>
              <w:t>第八條</w:t>
            </w:r>
            <w:r w:rsidRPr="00B76CF1">
              <w:rPr>
                <w:rFonts w:eastAsia="標楷體"/>
              </w:rPr>
              <w:t xml:space="preserve"> </w:t>
            </w:r>
          </w:p>
          <w:p w:rsidR="0057489C" w:rsidRPr="00B76CF1" w:rsidRDefault="0057489C" w:rsidP="0057489C">
            <w:pPr>
              <w:rPr>
                <w:rFonts w:eastAsia="標楷體"/>
              </w:rPr>
            </w:pPr>
            <w:r w:rsidRPr="00B76CF1">
              <w:rPr>
                <w:rFonts w:eastAsia="標楷體"/>
              </w:rPr>
              <w:t xml:space="preserve">    </w:t>
            </w:r>
            <w:r w:rsidRPr="00B76CF1">
              <w:rPr>
                <w:rFonts w:eastAsia="標楷體"/>
              </w:rPr>
              <w:t>董事因故解任，致不足五人者，公司應於最近一次股東會補選之。但董事缺額達章程所定席次三分之一者，公司應自事實發生之日起六十日內，召開股東臨時會補選之。</w:t>
            </w:r>
          </w:p>
          <w:p w:rsidR="0057489C" w:rsidRPr="00B76CF1" w:rsidRDefault="0057489C" w:rsidP="0057489C">
            <w:pPr>
              <w:rPr>
                <w:rFonts w:eastAsia="標楷體"/>
              </w:rPr>
            </w:pPr>
            <w:r w:rsidRPr="00B76CF1">
              <w:rPr>
                <w:rFonts w:eastAsia="標楷體"/>
              </w:rPr>
              <w:t xml:space="preserve">    </w:t>
            </w:r>
            <w:r w:rsidRPr="00B76CF1">
              <w:rPr>
                <w:rFonts w:eastAsia="標楷體"/>
              </w:rPr>
              <w:t>上市公司獨立董事之人數不足第四條</w:t>
            </w:r>
            <w:r w:rsidR="00F21381" w:rsidRPr="00B76CF1">
              <w:rPr>
                <w:rFonts w:eastAsia="標楷體"/>
                <w:u w:val="single"/>
              </w:rPr>
              <w:t>第一項</w:t>
            </w:r>
            <w:r w:rsidRPr="00B76CF1">
              <w:rPr>
                <w:rFonts w:eastAsia="標楷體"/>
              </w:rPr>
              <w:t>或其章程規定者，應於最近一次股東會補選之；獨立</w:t>
            </w:r>
            <w:proofErr w:type="gramStart"/>
            <w:r w:rsidRPr="00B76CF1">
              <w:rPr>
                <w:rFonts w:eastAsia="標楷體"/>
              </w:rPr>
              <w:t>董事均解任</w:t>
            </w:r>
            <w:proofErr w:type="gramEnd"/>
            <w:r w:rsidRPr="00B76CF1">
              <w:rPr>
                <w:rFonts w:eastAsia="標楷體"/>
              </w:rPr>
              <w:t>時，應自事實發生之日起六十日內，召開股東臨時會補選之。</w:t>
            </w:r>
          </w:p>
          <w:p w:rsidR="00C218DB" w:rsidRPr="00B76CF1" w:rsidRDefault="0057489C" w:rsidP="006177D3">
            <w:pPr>
              <w:rPr>
                <w:rFonts w:eastAsia="標楷體"/>
              </w:rPr>
            </w:pPr>
            <w:r w:rsidRPr="00B76CF1">
              <w:rPr>
                <w:rFonts w:eastAsia="標楷體"/>
              </w:rPr>
              <w:t xml:space="preserve">    </w:t>
            </w:r>
            <w:r w:rsidR="00F21381" w:rsidRPr="00B76CF1">
              <w:rPr>
                <w:rFonts w:eastAsia="標楷體"/>
                <w:bCs/>
                <w:u w:val="single"/>
              </w:rPr>
              <w:t>上市</w:t>
            </w:r>
            <w:r w:rsidRPr="00B76CF1">
              <w:rPr>
                <w:rFonts w:eastAsia="標楷體"/>
                <w:bCs/>
                <w:u w:val="single"/>
              </w:rPr>
              <w:t>公司違反第四條第二項規定者，應自事實發生之日起三個月內</w:t>
            </w:r>
            <w:r w:rsidR="00C63D9D" w:rsidRPr="00764AAF">
              <w:rPr>
                <w:rFonts w:eastAsia="標楷體" w:hint="eastAsia"/>
                <w:bCs/>
                <w:u w:val="single"/>
              </w:rPr>
              <w:t>改</w:t>
            </w:r>
            <w:r w:rsidRPr="00B76CF1">
              <w:rPr>
                <w:rFonts w:eastAsia="標楷體"/>
                <w:bCs/>
                <w:u w:val="single"/>
              </w:rPr>
              <w:t>正</w:t>
            </w:r>
            <w:r w:rsidR="00FF7818" w:rsidRPr="006177D3">
              <w:rPr>
                <w:rFonts w:eastAsia="標楷體"/>
                <w:bCs/>
                <w:u w:val="single"/>
              </w:rPr>
              <w:t>。</w:t>
            </w:r>
          </w:p>
        </w:tc>
        <w:tc>
          <w:tcPr>
            <w:tcW w:w="2765" w:type="dxa"/>
          </w:tcPr>
          <w:p w:rsidR="00DD675D" w:rsidRPr="00B76CF1" w:rsidRDefault="00DD675D" w:rsidP="00DD675D">
            <w:pPr>
              <w:rPr>
                <w:rFonts w:eastAsia="標楷體"/>
              </w:rPr>
            </w:pPr>
            <w:r w:rsidRPr="00B76CF1">
              <w:rPr>
                <w:rFonts w:eastAsia="標楷體"/>
              </w:rPr>
              <w:t>第八條</w:t>
            </w:r>
            <w:r w:rsidRPr="00B76CF1">
              <w:rPr>
                <w:rFonts w:eastAsia="標楷體"/>
              </w:rPr>
              <w:t xml:space="preserve"> </w:t>
            </w:r>
          </w:p>
          <w:p w:rsidR="00DD675D" w:rsidRPr="00B76CF1" w:rsidRDefault="00DD675D" w:rsidP="00DD675D">
            <w:pPr>
              <w:rPr>
                <w:rFonts w:eastAsia="標楷體"/>
              </w:rPr>
            </w:pPr>
            <w:r w:rsidRPr="00B76CF1">
              <w:rPr>
                <w:rFonts w:eastAsia="標楷體"/>
              </w:rPr>
              <w:t xml:space="preserve">    </w:t>
            </w:r>
            <w:r w:rsidRPr="00B76CF1">
              <w:rPr>
                <w:rFonts w:eastAsia="標楷體"/>
              </w:rPr>
              <w:t>董事因故解任，致不足五人者，公司應於最近一次股東會補選之。但董事缺額達章程所定席次三分之一者，公司應自事實發生之日起六十日內，召開股東臨時會補選之。</w:t>
            </w:r>
          </w:p>
          <w:p w:rsidR="00C218DB" w:rsidRPr="00B76CF1" w:rsidRDefault="00DD675D" w:rsidP="00DD675D">
            <w:pPr>
              <w:rPr>
                <w:rFonts w:eastAsia="標楷體"/>
              </w:rPr>
            </w:pPr>
            <w:r w:rsidRPr="00B76CF1">
              <w:rPr>
                <w:rFonts w:eastAsia="標楷體"/>
              </w:rPr>
              <w:t xml:space="preserve">    </w:t>
            </w:r>
            <w:r w:rsidRPr="00B76CF1">
              <w:rPr>
                <w:rFonts w:eastAsia="標楷體"/>
              </w:rPr>
              <w:t>上市公司獨立董事之人數不足第四條或其章程規定者，應於最近一次股東會補選之；獨立</w:t>
            </w:r>
            <w:proofErr w:type="gramStart"/>
            <w:r w:rsidRPr="00B76CF1">
              <w:rPr>
                <w:rFonts w:eastAsia="標楷體"/>
              </w:rPr>
              <w:t>董事均解任</w:t>
            </w:r>
            <w:proofErr w:type="gramEnd"/>
            <w:r w:rsidRPr="00B76CF1">
              <w:rPr>
                <w:rFonts w:eastAsia="標楷體"/>
              </w:rPr>
              <w:t>時，應自事實發生之日起六十日內，召開股東臨時會補選之。</w:t>
            </w:r>
          </w:p>
        </w:tc>
        <w:tc>
          <w:tcPr>
            <w:tcW w:w="2766" w:type="dxa"/>
          </w:tcPr>
          <w:p w:rsidR="00C218DB" w:rsidRPr="00B76CF1" w:rsidRDefault="0057489C" w:rsidP="00AF477F">
            <w:pPr>
              <w:rPr>
                <w:rFonts w:eastAsia="標楷體"/>
              </w:rPr>
            </w:pPr>
            <w:r w:rsidRPr="00B76CF1">
              <w:rPr>
                <w:rFonts w:eastAsia="標楷體"/>
                <w:bCs/>
              </w:rPr>
              <w:t>配合第四條第二項規定之增訂，酌予修正本條第二項文字，並增訂第三項規定，以資周延。</w:t>
            </w:r>
          </w:p>
        </w:tc>
      </w:tr>
      <w:tr w:rsidR="00E53915" w:rsidRPr="00B76CF1" w:rsidTr="00C218DB">
        <w:tc>
          <w:tcPr>
            <w:tcW w:w="2765" w:type="dxa"/>
          </w:tcPr>
          <w:p w:rsidR="000869C3" w:rsidRPr="001E0DF3" w:rsidRDefault="000869C3" w:rsidP="000869C3">
            <w:pPr>
              <w:rPr>
                <w:rFonts w:eastAsia="標楷體" w:cstheme="minorHAnsi"/>
                <w:color w:val="000000" w:themeColor="text1"/>
              </w:rPr>
            </w:pPr>
            <w:r w:rsidRPr="001E0DF3">
              <w:rPr>
                <w:rFonts w:eastAsia="標楷體" w:cstheme="minorHAnsi"/>
                <w:color w:val="000000" w:themeColor="text1"/>
              </w:rPr>
              <w:t>第十五條</w:t>
            </w:r>
          </w:p>
          <w:p w:rsidR="000869C3" w:rsidRPr="001E0DF3" w:rsidRDefault="000869C3" w:rsidP="000869C3">
            <w:pPr>
              <w:rPr>
                <w:rFonts w:eastAsia="標楷體" w:cstheme="minorHAnsi"/>
                <w:color w:val="000000" w:themeColor="text1"/>
              </w:rPr>
            </w:pPr>
            <w:r>
              <w:rPr>
                <w:rFonts w:eastAsia="標楷體" w:cstheme="minorHAnsi" w:hint="eastAsia"/>
                <w:color w:val="000000" w:themeColor="text1"/>
              </w:rPr>
              <w:t xml:space="preserve">    </w:t>
            </w:r>
            <w:r w:rsidRPr="001E0DF3">
              <w:rPr>
                <w:rFonts w:eastAsia="標楷體" w:cstheme="minorHAnsi"/>
                <w:color w:val="000000" w:themeColor="text1"/>
              </w:rPr>
              <w:t>上市公司不得妨礙、拒絕或規避獨立董事執行業務。獨立董事執行業務認有必要時，得要求董事會指派相關人員或自行聘請專家協</w:t>
            </w:r>
            <w:r w:rsidRPr="001E0DF3">
              <w:rPr>
                <w:rFonts w:eastAsia="標楷體" w:cstheme="minorHAnsi"/>
                <w:color w:val="000000" w:themeColor="text1"/>
              </w:rPr>
              <w:lastRenderedPageBreak/>
              <w:t>助辦理，相關必要費用，由上市公司負擔之。</w:t>
            </w:r>
          </w:p>
          <w:p w:rsidR="00E53915" w:rsidRPr="00B76CF1" w:rsidRDefault="000869C3" w:rsidP="00DF7E27">
            <w:pPr>
              <w:rPr>
                <w:rFonts w:eastAsia="標楷體"/>
              </w:rPr>
            </w:pPr>
            <w:r>
              <w:rPr>
                <w:rFonts w:eastAsia="標楷體" w:cstheme="minorHAnsi" w:hint="eastAsia"/>
                <w:color w:val="000000" w:themeColor="text1"/>
              </w:rPr>
              <w:t xml:space="preserve">    </w:t>
            </w:r>
            <w:r w:rsidRPr="001E0DF3">
              <w:rPr>
                <w:rFonts w:eastAsia="標楷體" w:cstheme="minorHAnsi"/>
                <w:color w:val="000000" w:themeColor="text1"/>
              </w:rPr>
              <w:t>上市公司應訂定處理董事所提出要求之標準作業程序（含人員及處理期限等）</w:t>
            </w:r>
            <w:r w:rsidR="00B7442C">
              <w:rPr>
                <w:rFonts w:eastAsia="標楷體" w:cstheme="minorHAnsi" w:hint="eastAsia"/>
                <w:color w:val="000000" w:themeColor="text1"/>
              </w:rPr>
              <w:t>，</w:t>
            </w:r>
            <w:r w:rsidR="00B7442C" w:rsidRPr="00561624">
              <w:rPr>
                <w:rFonts w:eastAsia="標楷體" w:cstheme="minorHAnsi" w:hint="eastAsia"/>
                <w:color w:val="000000" w:themeColor="text1"/>
                <w:u w:val="single"/>
              </w:rPr>
              <w:t>並據</w:t>
            </w:r>
            <w:r w:rsidR="009B370E" w:rsidRPr="00561624">
              <w:rPr>
                <w:rFonts w:eastAsia="標楷體" w:cstheme="minorHAnsi" w:hint="eastAsia"/>
                <w:color w:val="000000" w:themeColor="text1"/>
                <w:u w:val="single"/>
              </w:rPr>
              <w:t>以</w:t>
            </w:r>
            <w:r w:rsidR="00DF7E27" w:rsidRPr="00561624">
              <w:rPr>
                <w:rFonts w:eastAsia="標楷體" w:cstheme="minorHAnsi" w:hint="eastAsia"/>
                <w:color w:val="000000" w:themeColor="text1"/>
                <w:u w:val="single"/>
              </w:rPr>
              <w:t>處理</w:t>
            </w:r>
            <w:r w:rsidR="008B6B4F" w:rsidRPr="00561624">
              <w:rPr>
                <w:rFonts w:eastAsia="標楷體" w:cstheme="minorHAnsi"/>
                <w:color w:val="000000" w:themeColor="text1"/>
              </w:rPr>
              <w:t>董事之要求</w:t>
            </w:r>
            <w:r w:rsidRPr="001E0DF3">
              <w:rPr>
                <w:rFonts w:eastAsia="標楷體" w:cstheme="minorHAnsi"/>
                <w:color w:val="000000" w:themeColor="text1"/>
              </w:rPr>
              <w:t>。</w:t>
            </w:r>
          </w:p>
        </w:tc>
        <w:tc>
          <w:tcPr>
            <w:tcW w:w="2765" w:type="dxa"/>
          </w:tcPr>
          <w:p w:rsidR="00E53915" w:rsidRPr="001E0DF3" w:rsidRDefault="00E53915" w:rsidP="00E53915">
            <w:pPr>
              <w:rPr>
                <w:rFonts w:eastAsia="標楷體" w:cstheme="minorHAnsi"/>
                <w:color w:val="000000" w:themeColor="text1"/>
              </w:rPr>
            </w:pPr>
            <w:r w:rsidRPr="001E0DF3">
              <w:rPr>
                <w:rFonts w:eastAsia="標楷體" w:cstheme="minorHAnsi"/>
                <w:color w:val="000000" w:themeColor="text1"/>
              </w:rPr>
              <w:lastRenderedPageBreak/>
              <w:t>第十五條</w:t>
            </w:r>
          </w:p>
          <w:p w:rsidR="00E53915" w:rsidRPr="001E0DF3" w:rsidRDefault="00E53915" w:rsidP="00E53915">
            <w:pPr>
              <w:rPr>
                <w:rFonts w:eastAsia="標楷體" w:cstheme="minorHAnsi"/>
                <w:color w:val="000000" w:themeColor="text1"/>
              </w:rPr>
            </w:pPr>
            <w:r>
              <w:rPr>
                <w:rFonts w:eastAsia="標楷體" w:cstheme="minorHAnsi" w:hint="eastAsia"/>
                <w:color w:val="000000" w:themeColor="text1"/>
              </w:rPr>
              <w:t xml:space="preserve">    </w:t>
            </w:r>
            <w:r w:rsidRPr="001E0DF3">
              <w:rPr>
                <w:rFonts w:eastAsia="標楷體" w:cstheme="minorHAnsi"/>
                <w:color w:val="000000" w:themeColor="text1"/>
              </w:rPr>
              <w:t>上市公司不得妨礙、拒絕或規避獨立董事執行業務。獨立董事執行業務認有必要時，得要求董事會指派相關人員或自行聘請專家協</w:t>
            </w:r>
            <w:r w:rsidRPr="001E0DF3">
              <w:rPr>
                <w:rFonts w:eastAsia="標楷體" w:cstheme="minorHAnsi"/>
                <w:color w:val="000000" w:themeColor="text1"/>
              </w:rPr>
              <w:lastRenderedPageBreak/>
              <w:t>助辦理，相關必要費用，由上市公司負擔之。</w:t>
            </w:r>
          </w:p>
          <w:p w:rsidR="00E53915" w:rsidRPr="00B76CF1" w:rsidRDefault="00E53915" w:rsidP="008B6B4F">
            <w:pPr>
              <w:rPr>
                <w:rFonts w:eastAsia="標楷體"/>
              </w:rPr>
            </w:pPr>
            <w:r>
              <w:rPr>
                <w:rFonts w:eastAsia="標楷體" w:cstheme="minorHAnsi" w:hint="eastAsia"/>
                <w:color w:val="000000" w:themeColor="text1"/>
              </w:rPr>
              <w:t xml:space="preserve">    </w:t>
            </w:r>
            <w:r w:rsidRPr="001E0DF3">
              <w:rPr>
                <w:rFonts w:eastAsia="標楷體" w:cstheme="minorHAnsi"/>
                <w:color w:val="000000" w:themeColor="text1"/>
              </w:rPr>
              <w:t>上市公司應訂定處理董事所提出要求之標準作業程序（含人員及處理期限等）</w:t>
            </w:r>
            <w:r w:rsidRPr="008B6B4F">
              <w:rPr>
                <w:rFonts w:eastAsia="標楷體" w:cstheme="minorHAnsi"/>
                <w:color w:val="000000" w:themeColor="text1"/>
              </w:rPr>
              <w:t>，</w:t>
            </w:r>
            <w:r w:rsidRPr="001B4E7D">
              <w:rPr>
                <w:rFonts w:eastAsia="標楷體" w:cstheme="minorHAnsi"/>
                <w:color w:val="000000" w:themeColor="text1"/>
                <w:u w:val="single"/>
              </w:rPr>
              <w:t>就</w:t>
            </w:r>
            <w:r w:rsidRPr="008B6B4F">
              <w:rPr>
                <w:rFonts w:eastAsia="標楷體" w:cstheme="minorHAnsi"/>
                <w:color w:val="000000" w:themeColor="text1"/>
              </w:rPr>
              <w:t>董事之要求</w:t>
            </w:r>
            <w:r w:rsidRPr="00DF7E27">
              <w:rPr>
                <w:rFonts w:eastAsia="標楷體" w:cstheme="minorHAnsi"/>
                <w:color w:val="000000" w:themeColor="text1"/>
                <w:u w:val="single"/>
              </w:rPr>
              <w:t>給予適當且即時之回應</w:t>
            </w:r>
            <w:r w:rsidRPr="008B6B4F">
              <w:rPr>
                <w:rFonts w:eastAsia="標楷體" w:cstheme="minorHAnsi"/>
                <w:color w:val="000000" w:themeColor="text1"/>
              </w:rPr>
              <w:t>。</w:t>
            </w:r>
          </w:p>
        </w:tc>
        <w:tc>
          <w:tcPr>
            <w:tcW w:w="2766" w:type="dxa"/>
          </w:tcPr>
          <w:p w:rsidR="00E53915" w:rsidRPr="00B76CF1" w:rsidRDefault="00EF22AA" w:rsidP="00E377E1">
            <w:pPr>
              <w:rPr>
                <w:rFonts w:eastAsia="標楷體"/>
                <w:bCs/>
              </w:rPr>
            </w:pPr>
            <w:r>
              <w:rPr>
                <w:rFonts w:eastAsia="標楷體" w:hint="eastAsia"/>
                <w:bCs/>
              </w:rPr>
              <w:lastRenderedPageBreak/>
              <w:t>上市公司應依據</w:t>
            </w:r>
            <w:r w:rsidR="00A10132">
              <w:rPr>
                <w:rFonts w:eastAsia="標楷體" w:hint="eastAsia"/>
                <w:bCs/>
              </w:rPr>
              <w:t>本條第二項規定，</w:t>
            </w:r>
            <w:r>
              <w:rPr>
                <w:rFonts w:eastAsia="標楷體" w:hint="eastAsia"/>
                <w:bCs/>
              </w:rPr>
              <w:t>訂定</w:t>
            </w:r>
            <w:r w:rsidRPr="001E0DF3">
              <w:rPr>
                <w:rFonts w:eastAsia="標楷體" w:cstheme="minorHAnsi"/>
                <w:color w:val="000000" w:themeColor="text1"/>
              </w:rPr>
              <w:t>處理董事所提出要求之標準作業程序</w:t>
            </w:r>
            <w:r w:rsidRPr="00EF22AA">
              <w:rPr>
                <w:rFonts w:eastAsia="標楷體" w:cstheme="minorHAnsi" w:hint="eastAsia"/>
                <w:color w:val="000000" w:themeColor="text1"/>
              </w:rPr>
              <w:t>，</w:t>
            </w:r>
            <w:r w:rsidR="00F42506">
              <w:rPr>
                <w:rFonts w:eastAsia="標楷體" w:cstheme="minorHAnsi" w:hint="eastAsia"/>
                <w:color w:val="000000" w:themeColor="text1"/>
              </w:rPr>
              <w:t>於董事提出要求時，</w:t>
            </w:r>
            <w:r w:rsidR="00A10132">
              <w:rPr>
                <w:rFonts w:eastAsia="標楷體" w:cstheme="minorHAnsi" w:hint="eastAsia"/>
                <w:color w:val="000000" w:themeColor="text1"/>
              </w:rPr>
              <w:t>依據所訂定之作業程序</w:t>
            </w:r>
            <w:r w:rsidR="00F42506">
              <w:rPr>
                <w:rFonts w:eastAsia="標楷體" w:cstheme="minorHAnsi" w:hint="eastAsia"/>
                <w:color w:val="000000" w:themeColor="text1"/>
              </w:rPr>
              <w:t>，</w:t>
            </w:r>
            <w:r w:rsidR="00F42506" w:rsidRPr="00A10132">
              <w:rPr>
                <w:rFonts w:eastAsia="標楷體" w:cstheme="minorHAnsi" w:hint="eastAsia"/>
                <w:color w:val="000000" w:themeColor="text1"/>
              </w:rPr>
              <w:t>與董事溝通及協調後辦理</w:t>
            </w:r>
            <w:r w:rsidR="00E377E1">
              <w:rPr>
                <w:rFonts w:eastAsia="標楷體" w:cstheme="minorHAnsi" w:hint="eastAsia"/>
                <w:color w:val="000000" w:themeColor="text1"/>
              </w:rPr>
              <w:t>之</w:t>
            </w:r>
            <w:r w:rsidR="00F42506" w:rsidRPr="00561624">
              <w:rPr>
                <w:rFonts w:eastAsia="標楷體" w:cstheme="minorHAnsi" w:hint="eastAsia"/>
                <w:color w:val="000000" w:themeColor="text1"/>
              </w:rPr>
              <w:t>，</w:t>
            </w:r>
            <w:proofErr w:type="gramStart"/>
            <w:r w:rsidR="005A7D23" w:rsidRPr="00561624">
              <w:rPr>
                <w:rFonts w:eastAsia="標楷體" w:cstheme="minorHAnsi" w:hint="eastAsia"/>
                <w:color w:val="000000" w:themeColor="text1"/>
              </w:rPr>
              <w:t>爰</w:t>
            </w:r>
            <w:proofErr w:type="gramEnd"/>
            <w:r w:rsidR="007F1513" w:rsidRPr="00561624">
              <w:rPr>
                <w:rFonts w:eastAsia="標楷體" w:cstheme="minorHAnsi" w:hint="eastAsia"/>
                <w:color w:val="000000" w:themeColor="text1"/>
              </w:rPr>
              <w:t>修正</w:t>
            </w:r>
            <w:r w:rsidR="00A22D44" w:rsidRPr="00561624">
              <w:rPr>
                <w:rFonts w:eastAsia="標楷體" w:cstheme="minorHAnsi" w:hint="eastAsia"/>
                <w:color w:val="000000" w:themeColor="text1"/>
              </w:rPr>
              <w:lastRenderedPageBreak/>
              <w:t>本條第二項文字</w:t>
            </w:r>
            <w:r w:rsidR="00A22D44">
              <w:rPr>
                <w:rFonts w:eastAsia="標楷體" w:cstheme="minorHAnsi" w:hint="eastAsia"/>
                <w:color w:val="000000" w:themeColor="text1"/>
              </w:rPr>
              <w:t>。</w:t>
            </w:r>
          </w:p>
        </w:tc>
      </w:tr>
      <w:tr w:rsidR="00364249" w:rsidRPr="00B76CF1" w:rsidTr="00C218DB">
        <w:tc>
          <w:tcPr>
            <w:tcW w:w="2765" w:type="dxa"/>
          </w:tcPr>
          <w:p w:rsidR="00364249" w:rsidRPr="00B76CF1" w:rsidRDefault="00364249" w:rsidP="00364249">
            <w:pPr>
              <w:pStyle w:val="a5"/>
              <w:ind w:left="0" w:firstLine="0"/>
              <w:rPr>
                <w:rFonts w:asciiTheme="minorHAnsi" w:eastAsia="標楷體" w:hAnsiTheme="minorHAnsi"/>
                <w:bCs/>
              </w:rPr>
            </w:pPr>
            <w:r w:rsidRPr="00B76CF1">
              <w:rPr>
                <w:rFonts w:asciiTheme="minorHAnsi" w:eastAsia="標楷體" w:hAnsiTheme="minorHAnsi"/>
                <w:bCs/>
              </w:rPr>
              <w:lastRenderedPageBreak/>
              <w:t>第二十條</w:t>
            </w:r>
          </w:p>
          <w:p w:rsidR="00364249" w:rsidRPr="00B76CF1" w:rsidRDefault="00364249" w:rsidP="00364249">
            <w:pPr>
              <w:pStyle w:val="a5"/>
              <w:ind w:left="0" w:firstLine="0"/>
              <w:rPr>
                <w:rFonts w:asciiTheme="minorHAnsi" w:eastAsia="標楷體" w:hAnsiTheme="minorHAnsi"/>
                <w:bCs/>
              </w:rPr>
            </w:pPr>
            <w:r w:rsidRPr="00B76CF1">
              <w:rPr>
                <w:rFonts w:asciiTheme="minorHAnsi" w:eastAsia="標楷體" w:hAnsiTheme="minorHAnsi"/>
                <w:bCs/>
              </w:rPr>
              <w:t xml:space="preserve">    </w:t>
            </w:r>
            <w:r w:rsidRPr="00B76CF1">
              <w:rPr>
                <w:rFonts w:asciiTheme="minorHAnsi" w:eastAsia="標楷體" w:hAnsiTheme="minorHAnsi"/>
                <w:bCs/>
              </w:rPr>
              <w:t>上市公司董事會應依公開發行公司董事會議事辦法指定辦理議事事務單位。</w:t>
            </w:r>
          </w:p>
          <w:p w:rsidR="00364249" w:rsidRPr="00B76CF1" w:rsidRDefault="00364249" w:rsidP="00364249">
            <w:pPr>
              <w:pStyle w:val="a5"/>
              <w:ind w:left="0" w:firstLine="0"/>
              <w:rPr>
                <w:rFonts w:asciiTheme="minorHAnsi" w:eastAsia="標楷體" w:hAnsiTheme="minorHAnsi"/>
                <w:bCs/>
              </w:rPr>
            </w:pPr>
            <w:r w:rsidRPr="00B76CF1">
              <w:rPr>
                <w:rFonts w:asciiTheme="minorHAnsi" w:eastAsia="標楷體" w:hAnsiTheme="minorHAnsi"/>
                <w:bCs/>
              </w:rPr>
              <w:t xml:space="preserve">    </w:t>
            </w:r>
            <w:proofErr w:type="gramStart"/>
            <w:r w:rsidRPr="00B76CF1">
              <w:rPr>
                <w:rFonts w:asciiTheme="minorHAnsi" w:eastAsia="標楷體" w:hAnsiTheme="minorHAnsi"/>
                <w:bCs/>
              </w:rPr>
              <w:t>上市公司宜依公司</w:t>
            </w:r>
            <w:proofErr w:type="gramEnd"/>
            <w:r w:rsidRPr="00B76CF1">
              <w:rPr>
                <w:rFonts w:asciiTheme="minorHAnsi" w:eastAsia="標楷體" w:hAnsiTheme="minorHAnsi"/>
                <w:bCs/>
              </w:rPr>
              <w:t>規模、業務情況及管理需要，配置適任及適當人數之公司治理人員，並指定公司治理主管一名，為負責公司治理相關事務之最高主管。</w:t>
            </w:r>
          </w:p>
          <w:p w:rsidR="00364249" w:rsidRPr="00BF5607" w:rsidRDefault="00364249" w:rsidP="00364249">
            <w:pPr>
              <w:pStyle w:val="a5"/>
              <w:ind w:left="0" w:firstLine="0"/>
              <w:rPr>
                <w:rFonts w:ascii="標楷體" w:eastAsia="標楷體" w:hAnsi="標楷體"/>
                <w:highlight w:val="yellow"/>
                <w:u w:val="single"/>
              </w:rPr>
            </w:pPr>
            <w:r w:rsidRPr="00B76CF1">
              <w:rPr>
                <w:rFonts w:asciiTheme="minorHAnsi" w:eastAsia="標楷體" w:hAnsiTheme="minorHAnsi"/>
                <w:bCs/>
              </w:rPr>
              <w:t xml:space="preserve">    </w:t>
            </w:r>
            <w:r w:rsidRPr="00B76CF1">
              <w:rPr>
                <w:rFonts w:asciiTheme="minorHAnsi" w:eastAsia="標楷體" w:hAnsiTheme="minorHAnsi"/>
                <w:bCs/>
              </w:rPr>
              <w:t>上市公司實收資本額達新台幣</w:t>
            </w:r>
            <w:r w:rsidRPr="00B76CF1">
              <w:rPr>
                <w:rFonts w:asciiTheme="minorHAnsi" w:eastAsia="標楷體" w:hAnsiTheme="minorHAnsi"/>
                <w:bCs/>
                <w:u w:val="single"/>
              </w:rPr>
              <w:t>二十</w:t>
            </w:r>
            <w:r w:rsidRPr="00B76CF1">
              <w:rPr>
                <w:rFonts w:asciiTheme="minorHAnsi" w:eastAsia="標楷體" w:hAnsiTheme="minorHAnsi"/>
                <w:bCs/>
              </w:rPr>
              <w:t>億元以上及金融保險業依主管機關規定者，應設置公司治理主管。</w:t>
            </w:r>
            <w:r w:rsidR="00814461" w:rsidRPr="006903C8">
              <w:rPr>
                <w:rFonts w:asciiTheme="minorHAnsi" w:eastAsia="標楷體" w:hAnsiTheme="minorHAnsi" w:hint="eastAsia"/>
                <w:bCs/>
                <w:u w:val="single"/>
              </w:rPr>
              <w:t>但</w:t>
            </w:r>
            <w:r w:rsidR="00814461" w:rsidRPr="006903C8">
              <w:rPr>
                <w:rFonts w:ascii="標楷體" w:eastAsia="標楷體" w:hAnsi="標楷體" w:hint="eastAsia"/>
                <w:u w:val="single"/>
              </w:rPr>
              <w:t>未達一百億元者，得於中華民國一百一十年六月</w:t>
            </w:r>
            <w:r w:rsidR="00814461" w:rsidRPr="004C3C6D">
              <w:rPr>
                <w:rFonts w:ascii="標楷體" w:eastAsia="標楷體" w:hAnsi="標楷體" w:hint="eastAsia"/>
                <w:u w:val="single"/>
              </w:rPr>
              <w:t>三十日</w:t>
            </w:r>
            <w:r w:rsidR="00814461" w:rsidRPr="006903C8">
              <w:rPr>
                <w:rFonts w:ascii="標楷體" w:eastAsia="標楷體" w:hAnsi="標楷體" w:hint="eastAsia"/>
                <w:u w:val="single"/>
              </w:rPr>
              <w:t>前</w:t>
            </w:r>
            <w:r w:rsidR="00BF5607" w:rsidRPr="006903C8">
              <w:rPr>
                <w:rFonts w:ascii="標楷體" w:eastAsia="標楷體" w:hAnsi="標楷體" w:hint="eastAsia"/>
                <w:u w:val="single"/>
              </w:rPr>
              <w:t>完</w:t>
            </w:r>
            <w:r w:rsidR="00814461" w:rsidRPr="006903C8">
              <w:rPr>
                <w:rFonts w:ascii="標楷體" w:eastAsia="標楷體" w:hAnsi="標楷體" w:hint="eastAsia"/>
                <w:u w:val="single"/>
              </w:rPr>
              <w:t>成設置</w:t>
            </w:r>
            <w:r w:rsidR="00BF5607" w:rsidRPr="006903C8">
              <w:rPr>
                <w:rFonts w:ascii="標楷體" w:eastAsia="標楷體" w:hAnsi="標楷體" w:hint="eastAsia"/>
                <w:u w:val="single"/>
              </w:rPr>
              <w:t>公司治理主管</w:t>
            </w:r>
            <w:r w:rsidR="00814461" w:rsidRPr="006903C8">
              <w:rPr>
                <w:rFonts w:ascii="標楷體" w:eastAsia="標楷體" w:hAnsi="標楷體" w:hint="eastAsia"/>
                <w:u w:val="single"/>
              </w:rPr>
              <w:t>。</w:t>
            </w:r>
          </w:p>
          <w:p w:rsidR="00364249" w:rsidRPr="00B76CF1" w:rsidRDefault="00364249" w:rsidP="00364249">
            <w:pPr>
              <w:pStyle w:val="a5"/>
              <w:ind w:left="0" w:firstLine="0"/>
              <w:rPr>
                <w:rFonts w:asciiTheme="minorHAnsi" w:eastAsia="標楷體" w:hAnsiTheme="minorHAnsi"/>
                <w:bCs/>
              </w:rPr>
            </w:pPr>
            <w:r w:rsidRPr="00B76CF1">
              <w:rPr>
                <w:rFonts w:asciiTheme="minorHAnsi" w:eastAsia="標楷體" w:hAnsiTheme="minorHAnsi"/>
                <w:bCs/>
              </w:rPr>
              <w:t xml:space="preserve">    </w:t>
            </w:r>
            <w:r w:rsidRPr="00B76CF1">
              <w:rPr>
                <w:rFonts w:asciiTheme="minorHAnsi" w:eastAsia="標楷體" w:hAnsiTheme="minorHAnsi"/>
                <w:bCs/>
              </w:rPr>
              <w:t>上市公司設置公司治理主管，應依本要點規定辦理，但主管機關法令另有規定者，從其規定。</w:t>
            </w:r>
          </w:p>
        </w:tc>
        <w:tc>
          <w:tcPr>
            <w:tcW w:w="2765" w:type="dxa"/>
          </w:tcPr>
          <w:p w:rsidR="00364249" w:rsidRPr="00B76CF1" w:rsidRDefault="00364249" w:rsidP="00364249">
            <w:pPr>
              <w:pStyle w:val="a5"/>
              <w:ind w:left="0" w:firstLine="0"/>
              <w:rPr>
                <w:rFonts w:asciiTheme="minorHAnsi" w:eastAsia="標楷體" w:hAnsiTheme="minorHAnsi"/>
                <w:bCs/>
              </w:rPr>
            </w:pPr>
            <w:r w:rsidRPr="00B76CF1">
              <w:rPr>
                <w:rFonts w:asciiTheme="minorHAnsi" w:eastAsia="標楷體" w:hAnsiTheme="minorHAnsi"/>
                <w:bCs/>
              </w:rPr>
              <w:t>第二十條</w:t>
            </w:r>
          </w:p>
          <w:p w:rsidR="00364249" w:rsidRPr="00B76CF1" w:rsidRDefault="00364249" w:rsidP="00364249">
            <w:pPr>
              <w:pStyle w:val="a5"/>
              <w:ind w:left="0" w:firstLine="0"/>
              <w:rPr>
                <w:rFonts w:asciiTheme="minorHAnsi" w:eastAsia="標楷體" w:hAnsiTheme="minorHAnsi"/>
                <w:bCs/>
              </w:rPr>
            </w:pPr>
            <w:r w:rsidRPr="00B76CF1">
              <w:rPr>
                <w:rFonts w:asciiTheme="minorHAnsi" w:eastAsia="標楷體" w:hAnsiTheme="minorHAnsi"/>
                <w:bCs/>
              </w:rPr>
              <w:t xml:space="preserve">    </w:t>
            </w:r>
            <w:r w:rsidRPr="00B76CF1">
              <w:rPr>
                <w:rFonts w:asciiTheme="minorHAnsi" w:eastAsia="標楷體" w:hAnsiTheme="minorHAnsi"/>
                <w:bCs/>
              </w:rPr>
              <w:t>上市公司董事會應依公開發行公司董事會議事辦法指定辦理議事事務單位。</w:t>
            </w:r>
          </w:p>
          <w:p w:rsidR="00364249" w:rsidRPr="00B76CF1" w:rsidRDefault="00364249" w:rsidP="00364249">
            <w:pPr>
              <w:pStyle w:val="a5"/>
              <w:ind w:left="0" w:firstLine="0"/>
              <w:rPr>
                <w:rFonts w:asciiTheme="minorHAnsi" w:eastAsia="標楷體" w:hAnsiTheme="minorHAnsi"/>
                <w:bCs/>
              </w:rPr>
            </w:pPr>
            <w:r w:rsidRPr="00B76CF1">
              <w:rPr>
                <w:rFonts w:asciiTheme="minorHAnsi" w:eastAsia="標楷體" w:hAnsiTheme="minorHAnsi"/>
                <w:bCs/>
              </w:rPr>
              <w:t xml:space="preserve">    </w:t>
            </w:r>
            <w:proofErr w:type="gramStart"/>
            <w:r w:rsidRPr="00B76CF1">
              <w:rPr>
                <w:rFonts w:asciiTheme="minorHAnsi" w:eastAsia="標楷體" w:hAnsiTheme="minorHAnsi"/>
                <w:bCs/>
              </w:rPr>
              <w:t>上市公司宜依公司</w:t>
            </w:r>
            <w:proofErr w:type="gramEnd"/>
            <w:r w:rsidRPr="00B76CF1">
              <w:rPr>
                <w:rFonts w:asciiTheme="minorHAnsi" w:eastAsia="標楷體" w:hAnsiTheme="minorHAnsi"/>
                <w:bCs/>
              </w:rPr>
              <w:t>規模、業務情況及管理需要，配置適任及適當人數之公司治理人員，並指定公司治理主管一名，為負責公司治理相關事務之最高主管。</w:t>
            </w:r>
          </w:p>
          <w:p w:rsidR="00364249" w:rsidRDefault="00364249" w:rsidP="00364249">
            <w:pPr>
              <w:pStyle w:val="a5"/>
              <w:ind w:left="0" w:firstLine="0"/>
              <w:rPr>
                <w:rFonts w:asciiTheme="minorHAnsi" w:eastAsia="標楷體" w:hAnsiTheme="minorHAnsi"/>
                <w:bCs/>
              </w:rPr>
            </w:pPr>
            <w:r w:rsidRPr="00B76CF1">
              <w:rPr>
                <w:rFonts w:asciiTheme="minorHAnsi" w:eastAsia="標楷體" w:hAnsiTheme="minorHAnsi"/>
                <w:bCs/>
              </w:rPr>
              <w:t xml:space="preserve">    </w:t>
            </w:r>
            <w:r w:rsidRPr="00B76CF1">
              <w:rPr>
                <w:rFonts w:asciiTheme="minorHAnsi" w:eastAsia="標楷體" w:hAnsiTheme="minorHAnsi"/>
                <w:bCs/>
              </w:rPr>
              <w:t>上市公司實收資本額達新台幣</w:t>
            </w:r>
            <w:r w:rsidRPr="00B76CF1">
              <w:rPr>
                <w:rFonts w:asciiTheme="minorHAnsi" w:eastAsia="標楷體" w:hAnsiTheme="minorHAnsi"/>
                <w:bCs/>
                <w:u w:val="single"/>
              </w:rPr>
              <w:t>壹佰</w:t>
            </w:r>
            <w:r w:rsidRPr="00B76CF1">
              <w:rPr>
                <w:rFonts w:asciiTheme="minorHAnsi" w:eastAsia="標楷體" w:hAnsiTheme="minorHAnsi"/>
                <w:bCs/>
              </w:rPr>
              <w:t>億元以上及金融保險業依主管機關規定者，應設置公司治理主管。</w:t>
            </w:r>
          </w:p>
          <w:p w:rsidR="00BF5607" w:rsidRDefault="00BF5607" w:rsidP="00364249">
            <w:pPr>
              <w:pStyle w:val="a5"/>
              <w:ind w:left="0" w:firstLine="0"/>
              <w:rPr>
                <w:rFonts w:asciiTheme="minorHAnsi" w:eastAsia="標楷體" w:hAnsiTheme="minorHAnsi"/>
                <w:bCs/>
              </w:rPr>
            </w:pPr>
          </w:p>
          <w:p w:rsidR="00BF5607" w:rsidRDefault="00BF5607" w:rsidP="00364249">
            <w:pPr>
              <w:pStyle w:val="a5"/>
              <w:ind w:left="0" w:firstLine="0"/>
              <w:rPr>
                <w:rFonts w:asciiTheme="minorHAnsi" w:eastAsia="標楷體" w:hAnsiTheme="minorHAnsi"/>
                <w:bCs/>
              </w:rPr>
            </w:pPr>
          </w:p>
          <w:p w:rsidR="00BF5607" w:rsidRPr="00B76CF1" w:rsidRDefault="00BF5607" w:rsidP="00364249">
            <w:pPr>
              <w:pStyle w:val="a5"/>
              <w:ind w:left="0" w:firstLine="0"/>
              <w:rPr>
                <w:rFonts w:asciiTheme="minorHAnsi" w:eastAsia="標楷體" w:hAnsiTheme="minorHAnsi"/>
                <w:bCs/>
              </w:rPr>
            </w:pPr>
          </w:p>
          <w:p w:rsidR="00364249" w:rsidRPr="00B76CF1" w:rsidRDefault="00364249" w:rsidP="00364249">
            <w:pPr>
              <w:pStyle w:val="a5"/>
              <w:ind w:left="0" w:firstLine="0"/>
              <w:rPr>
                <w:rFonts w:asciiTheme="minorHAnsi" w:eastAsia="標楷體" w:hAnsiTheme="minorHAnsi"/>
                <w:bCs/>
              </w:rPr>
            </w:pPr>
            <w:r w:rsidRPr="00B76CF1">
              <w:rPr>
                <w:rFonts w:asciiTheme="minorHAnsi" w:eastAsia="標楷體" w:hAnsiTheme="minorHAnsi"/>
                <w:bCs/>
              </w:rPr>
              <w:t xml:space="preserve">    </w:t>
            </w:r>
            <w:r w:rsidRPr="00B76CF1">
              <w:rPr>
                <w:rFonts w:asciiTheme="minorHAnsi" w:eastAsia="標楷體" w:hAnsiTheme="minorHAnsi"/>
                <w:bCs/>
              </w:rPr>
              <w:t>上市公司設置公司治理主管，應依本要點規定辦理，但主管機關法令另有規定者，從其規定。</w:t>
            </w:r>
          </w:p>
        </w:tc>
        <w:tc>
          <w:tcPr>
            <w:tcW w:w="2766" w:type="dxa"/>
          </w:tcPr>
          <w:p w:rsidR="00364249" w:rsidRPr="00B76CF1" w:rsidRDefault="00364249" w:rsidP="00525F41">
            <w:pPr>
              <w:pStyle w:val="a4"/>
              <w:ind w:left="0" w:firstLine="0"/>
              <w:rPr>
                <w:rFonts w:asciiTheme="minorHAnsi" w:eastAsia="標楷體" w:hAnsiTheme="minorHAnsi"/>
                <w:bCs/>
              </w:rPr>
            </w:pPr>
            <w:r w:rsidRPr="00B76CF1">
              <w:rPr>
                <w:rFonts w:asciiTheme="minorHAnsi" w:eastAsia="標楷體" w:hAnsiTheme="minorHAnsi"/>
                <w:bCs/>
              </w:rPr>
              <w:t>為配合新版公司治理藍圖</w:t>
            </w:r>
            <w:r w:rsidRPr="00B76CF1">
              <w:rPr>
                <w:rFonts w:asciiTheme="minorHAnsi" w:eastAsia="標楷體" w:hAnsiTheme="minorHAnsi"/>
                <w:bCs/>
              </w:rPr>
              <w:t>(2018-2020)</w:t>
            </w:r>
            <w:r w:rsidRPr="00B76CF1">
              <w:rPr>
                <w:rFonts w:asciiTheme="minorHAnsi" w:eastAsia="標楷體" w:hAnsiTheme="minorHAnsi"/>
                <w:bCs/>
              </w:rPr>
              <w:t>及公司運作實務之需求，</w:t>
            </w:r>
            <w:proofErr w:type="gramStart"/>
            <w:r w:rsidRPr="00B76CF1">
              <w:rPr>
                <w:rFonts w:asciiTheme="minorHAnsi" w:eastAsia="標楷體" w:hAnsiTheme="minorHAnsi"/>
                <w:bCs/>
              </w:rPr>
              <w:t>爰</w:t>
            </w:r>
            <w:proofErr w:type="gramEnd"/>
            <w:r w:rsidRPr="00B76CF1">
              <w:rPr>
                <w:rFonts w:asciiTheme="minorHAnsi" w:eastAsia="標楷體" w:hAnsiTheme="minorHAnsi"/>
                <w:bCs/>
              </w:rPr>
              <w:t>修正本條第三項規定，要求實收資本額達新台幣二十億元以上未達新台幣一佰億元</w:t>
            </w:r>
            <w:r w:rsidR="00D02274" w:rsidRPr="000167E3">
              <w:rPr>
                <w:rFonts w:asciiTheme="minorHAnsi" w:eastAsia="標楷體" w:hAnsiTheme="minorHAnsi" w:hint="eastAsia"/>
                <w:bCs/>
              </w:rPr>
              <w:t>之公司</w:t>
            </w:r>
            <w:r w:rsidRPr="00B76CF1">
              <w:rPr>
                <w:rFonts w:asciiTheme="minorHAnsi" w:eastAsia="標楷體" w:hAnsiTheme="minorHAnsi"/>
                <w:bCs/>
              </w:rPr>
              <w:t>應於</w:t>
            </w:r>
            <w:r w:rsidRPr="00B76CF1">
              <w:rPr>
                <w:rFonts w:asciiTheme="minorHAnsi" w:eastAsia="標楷體" w:hAnsiTheme="minorHAnsi"/>
                <w:bCs/>
              </w:rPr>
              <w:t>110</w:t>
            </w:r>
            <w:r w:rsidRPr="00B76CF1">
              <w:rPr>
                <w:rFonts w:asciiTheme="minorHAnsi" w:eastAsia="標楷體" w:hAnsiTheme="minorHAnsi"/>
                <w:bCs/>
              </w:rPr>
              <w:t>年</w:t>
            </w:r>
            <w:r w:rsidRPr="00B76CF1">
              <w:rPr>
                <w:rFonts w:asciiTheme="minorHAnsi" w:eastAsia="標楷體" w:hAnsiTheme="minorHAnsi"/>
                <w:bCs/>
              </w:rPr>
              <w:t>6</w:t>
            </w:r>
            <w:r w:rsidRPr="00B76CF1">
              <w:rPr>
                <w:rFonts w:asciiTheme="minorHAnsi" w:eastAsia="標楷體" w:hAnsiTheme="minorHAnsi"/>
                <w:bCs/>
              </w:rPr>
              <w:t>月</w:t>
            </w:r>
            <w:r w:rsidRPr="00B76CF1">
              <w:rPr>
                <w:rFonts w:asciiTheme="minorHAnsi" w:eastAsia="標楷體" w:hAnsiTheme="minorHAnsi"/>
                <w:bCs/>
              </w:rPr>
              <w:t>30</w:t>
            </w:r>
            <w:r w:rsidRPr="00B76CF1">
              <w:rPr>
                <w:rFonts w:asciiTheme="minorHAnsi" w:eastAsia="標楷體" w:hAnsiTheme="minorHAnsi"/>
                <w:bCs/>
              </w:rPr>
              <w:t>日前完成設置公司治理主管。</w:t>
            </w:r>
          </w:p>
        </w:tc>
      </w:tr>
      <w:tr w:rsidR="003F7325" w:rsidRPr="00B76CF1" w:rsidTr="00C218DB">
        <w:tc>
          <w:tcPr>
            <w:tcW w:w="2765" w:type="dxa"/>
          </w:tcPr>
          <w:p w:rsidR="005509DF" w:rsidRPr="00B76CF1" w:rsidRDefault="005509DF" w:rsidP="005509DF">
            <w:pPr>
              <w:pStyle w:val="a5"/>
              <w:ind w:left="0" w:firstLine="0"/>
              <w:rPr>
                <w:rFonts w:asciiTheme="minorHAnsi" w:eastAsia="標楷體" w:hAnsiTheme="minorHAnsi"/>
                <w:bCs/>
              </w:rPr>
            </w:pPr>
            <w:r w:rsidRPr="00B76CF1">
              <w:rPr>
                <w:rFonts w:asciiTheme="minorHAnsi" w:eastAsia="標楷體" w:hAnsiTheme="minorHAnsi"/>
                <w:bCs/>
              </w:rPr>
              <w:t>第二十三條</w:t>
            </w:r>
          </w:p>
          <w:p w:rsidR="003F7325" w:rsidRPr="00B76CF1" w:rsidRDefault="005509DF" w:rsidP="005509DF">
            <w:pPr>
              <w:pStyle w:val="a5"/>
              <w:ind w:left="0" w:firstLine="0"/>
              <w:rPr>
                <w:rFonts w:asciiTheme="minorHAnsi" w:eastAsia="標楷體" w:hAnsiTheme="minorHAnsi"/>
                <w:bCs/>
              </w:rPr>
            </w:pPr>
            <w:r w:rsidRPr="00B76CF1">
              <w:rPr>
                <w:rFonts w:asciiTheme="minorHAnsi" w:eastAsia="標楷體" w:hAnsiTheme="minorHAnsi"/>
                <w:bCs/>
              </w:rPr>
              <w:t xml:space="preserve">    </w:t>
            </w:r>
            <w:r w:rsidRPr="00B76CF1">
              <w:rPr>
                <w:rFonts w:asciiTheme="minorHAnsi" w:eastAsia="標楷體" w:hAnsiTheme="minorHAnsi"/>
                <w:bCs/>
              </w:rPr>
              <w:t>公司治理主管應取</w:t>
            </w:r>
            <w:r w:rsidRPr="00B76CF1">
              <w:rPr>
                <w:rFonts w:asciiTheme="minorHAnsi" w:eastAsia="標楷體" w:hAnsiTheme="minorHAnsi"/>
                <w:bCs/>
              </w:rPr>
              <w:lastRenderedPageBreak/>
              <w:t>得律師、會計師執業資格或於證券、金融、期貨相關機構或公開發行公司從事法務</w:t>
            </w:r>
            <w:r w:rsidRPr="00B76CF1">
              <w:rPr>
                <w:rFonts w:asciiTheme="minorHAnsi" w:eastAsia="標楷體" w:hAnsiTheme="minorHAnsi"/>
                <w:bCs/>
                <w:u w:val="single"/>
              </w:rPr>
              <w:t>、法令遵循、內部稽核</w:t>
            </w:r>
            <w:r w:rsidRPr="00B76CF1">
              <w:rPr>
                <w:rFonts w:asciiTheme="minorHAnsi" w:eastAsia="標楷體" w:hAnsiTheme="minorHAnsi"/>
                <w:bCs/>
              </w:rPr>
              <w:t>、財務、股</w:t>
            </w:r>
            <w:proofErr w:type="gramStart"/>
            <w:r w:rsidRPr="00B76CF1">
              <w:rPr>
                <w:rFonts w:asciiTheme="minorHAnsi" w:eastAsia="標楷體" w:hAnsiTheme="minorHAnsi"/>
                <w:bCs/>
              </w:rPr>
              <w:t>務</w:t>
            </w:r>
            <w:proofErr w:type="gramEnd"/>
            <w:r w:rsidRPr="00B76CF1">
              <w:rPr>
                <w:rFonts w:asciiTheme="minorHAnsi" w:eastAsia="標楷體" w:hAnsiTheme="minorHAnsi"/>
                <w:bCs/>
              </w:rPr>
              <w:t>或第二十一條所訂公司治理相關事務單位之主管職務達三年以上。</w:t>
            </w:r>
          </w:p>
        </w:tc>
        <w:tc>
          <w:tcPr>
            <w:tcW w:w="2765" w:type="dxa"/>
          </w:tcPr>
          <w:p w:rsidR="003F7325" w:rsidRPr="00B76CF1" w:rsidRDefault="003F7325" w:rsidP="003F7325">
            <w:pPr>
              <w:ind w:rightChars="50" w:right="120"/>
              <w:rPr>
                <w:rFonts w:eastAsia="標楷體" w:cstheme="minorHAnsi"/>
                <w:color w:val="000000" w:themeColor="text1"/>
                <w:szCs w:val="24"/>
              </w:rPr>
            </w:pPr>
            <w:r w:rsidRPr="00B76CF1">
              <w:rPr>
                <w:rFonts w:eastAsia="標楷體" w:cstheme="minorHAnsi"/>
                <w:color w:val="000000" w:themeColor="text1"/>
                <w:szCs w:val="24"/>
              </w:rPr>
              <w:lastRenderedPageBreak/>
              <w:t>第二十三條</w:t>
            </w:r>
          </w:p>
          <w:p w:rsidR="003F7325" w:rsidRPr="00B76CF1" w:rsidRDefault="003F7325" w:rsidP="003F7325">
            <w:pPr>
              <w:pStyle w:val="a5"/>
              <w:ind w:left="0" w:firstLine="0"/>
              <w:rPr>
                <w:rFonts w:asciiTheme="minorHAnsi" w:eastAsia="標楷體" w:hAnsiTheme="minorHAnsi"/>
                <w:bCs/>
              </w:rPr>
            </w:pPr>
            <w:r w:rsidRPr="00B76CF1">
              <w:rPr>
                <w:rFonts w:asciiTheme="minorHAnsi" w:eastAsia="標楷體" w:hAnsiTheme="minorHAnsi" w:cstheme="minorHAnsi"/>
                <w:color w:val="000000" w:themeColor="text1"/>
              </w:rPr>
              <w:t xml:space="preserve">    </w:t>
            </w:r>
            <w:r w:rsidRPr="00B76CF1">
              <w:rPr>
                <w:rFonts w:asciiTheme="minorHAnsi" w:eastAsia="標楷體" w:hAnsiTheme="minorHAnsi" w:cstheme="minorHAnsi"/>
                <w:color w:val="000000" w:themeColor="text1"/>
              </w:rPr>
              <w:t>公司治理主管應取</w:t>
            </w:r>
            <w:r w:rsidRPr="00B76CF1">
              <w:rPr>
                <w:rFonts w:asciiTheme="minorHAnsi" w:eastAsia="標楷體" w:hAnsiTheme="minorHAnsi" w:cstheme="minorHAnsi"/>
                <w:color w:val="000000" w:themeColor="text1"/>
              </w:rPr>
              <w:lastRenderedPageBreak/>
              <w:t>得律師、會計師執業資格或於證券、金融、期貨相關機構或公開發行公司從事法務、財務、股</w:t>
            </w:r>
            <w:proofErr w:type="gramStart"/>
            <w:r w:rsidRPr="00B76CF1">
              <w:rPr>
                <w:rFonts w:asciiTheme="minorHAnsi" w:eastAsia="標楷體" w:hAnsiTheme="minorHAnsi" w:cstheme="minorHAnsi"/>
                <w:color w:val="000000" w:themeColor="text1"/>
              </w:rPr>
              <w:t>務</w:t>
            </w:r>
            <w:proofErr w:type="gramEnd"/>
            <w:r w:rsidRPr="00B76CF1">
              <w:rPr>
                <w:rFonts w:asciiTheme="minorHAnsi" w:eastAsia="標楷體" w:hAnsiTheme="minorHAnsi" w:cstheme="minorHAnsi"/>
                <w:color w:val="000000" w:themeColor="text1"/>
              </w:rPr>
              <w:t>或第二十一條所定公司治理相關事務單位之主管職務達三年以上。</w:t>
            </w:r>
          </w:p>
        </w:tc>
        <w:tc>
          <w:tcPr>
            <w:tcW w:w="2766" w:type="dxa"/>
          </w:tcPr>
          <w:p w:rsidR="003F7325" w:rsidRPr="00B76CF1" w:rsidRDefault="00E258AF" w:rsidP="003C15B7">
            <w:pPr>
              <w:pStyle w:val="a4"/>
              <w:ind w:left="57" w:firstLine="0"/>
              <w:rPr>
                <w:rFonts w:asciiTheme="minorHAnsi" w:eastAsia="標楷體" w:hAnsiTheme="minorHAnsi"/>
                <w:bCs/>
              </w:rPr>
            </w:pPr>
            <w:r w:rsidRPr="001D507B">
              <w:rPr>
                <w:rFonts w:eastAsia="標楷體"/>
                <w:bCs/>
              </w:rPr>
              <w:lastRenderedPageBreak/>
              <w:t>配合實務需求，並參考主管機關「證券暨期貨</w:t>
            </w:r>
            <w:r w:rsidRPr="001D507B">
              <w:rPr>
                <w:rFonts w:eastAsia="標楷體"/>
                <w:bCs/>
              </w:rPr>
              <w:lastRenderedPageBreak/>
              <w:t>市場各服務事業建立內部控制制度處理準則」第三十六條之三規定，</w:t>
            </w:r>
            <w:proofErr w:type="gramStart"/>
            <w:r w:rsidRPr="001D507B">
              <w:rPr>
                <w:rFonts w:eastAsia="標楷體"/>
                <w:bCs/>
              </w:rPr>
              <w:t>爰酌修</w:t>
            </w:r>
            <w:proofErr w:type="gramEnd"/>
            <w:r w:rsidRPr="001D507B">
              <w:rPr>
                <w:rFonts w:eastAsia="標楷體"/>
                <w:bCs/>
              </w:rPr>
              <w:t>本條規定，以資周延。</w:t>
            </w:r>
          </w:p>
        </w:tc>
      </w:tr>
      <w:tr w:rsidR="00DE752D" w:rsidRPr="00B76CF1" w:rsidTr="00C218DB">
        <w:tc>
          <w:tcPr>
            <w:tcW w:w="2765" w:type="dxa"/>
          </w:tcPr>
          <w:p w:rsidR="00DE752D" w:rsidRPr="00B76CF1" w:rsidRDefault="00DE752D" w:rsidP="00DE752D">
            <w:pPr>
              <w:tabs>
                <w:tab w:val="left" w:pos="60"/>
              </w:tabs>
              <w:rPr>
                <w:rFonts w:eastAsia="標楷體" w:cstheme="minorHAnsi"/>
                <w:color w:val="000000" w:themeColor="text1"/>
              </w:rPr>
            </w:pPr>
            <w:r w:rsidRPr="00B76CF1">
              <w:rPr>
                <w:rFonts w:eastAsia="標楷體" w:cstheme="minorHAnsi"/>
                <w:color w:val="000000" w:themeColor="text1"/>
              </w:rPr>
              <w:lastRenderedPageBreak/>
              <w:t>第二十七條</w:t>
            </w:r>
          </w:p>
          <w:p w:rsidR="00DE752D" w:rsidRPr="00B76CF1" w:rsidRDefault="00DE752D" w:rsidP="00DE752D">
            <w:pPr>
              <w:ind w:rightChars="50" w:right="120"/>
              <w:rPr>
                <w:rFonts w:eastAsia="標楷體" w:cstheme="minorHAnsi"/>
                <w:color w:val="000000" w:themeColor="text1"/>
                <w:szCs w:val="24"/>
              </w:rPr>
            </w:pPr>
            <w:r w:rsidRPr="00B76CF1">
              <w:rPr>
                <w:rFonts w:eastAsia="標楷體" w:cstheme="minorHAnsi"/>
                <w:color w:val="000000" w:themeColor="text1"/>
              </w:rPr>
              <w:t xml:space="preserve">    </w:t>
            </w:r>
            <w:r w:rsidRPr="00B76CF1">
              <w:rPr>
                <w:rFonts w:eastAsia="標楷體" w:cstheme="minorHAnsi"/>
                <w:color w:val="000000" w:themeColor="text1"/>
              </w:rPr>
              <w:t>上市公司違反第六條、第八條第一項</w:t>
            </w:r>
            <w:r w:rsidR="00A20118" w:rsidRPr="00B76CF1">
              <w:rPr>
                <w:rFonts w:eastAsia="標楷體"/>
                <w:bCs/>
                <w:u w:val="single"/>
              </w:rPr>
              <w:t>或第三項</w:t>
            </w:r>
            <w:r w:rsidRPr="00B76CF1">
              <w:rPr>
                <w:rFonts w:eastAsia="標楷體" w:cstheme="minorHAnsi"/>
                <w:color w:val="000000" w:themeColor="text1"/>
              </w:rPr>
              <w:t>、第九條第一項、第十條、第十二條、第十五條第二項、第十六至十八條、第二十條第三項或第二十一條至第二十五條規定者，本公司得處以新台幣</w:t>
            </w:r>
            <w:proofErr w:type="gramStart"/>
            <w:r w:rsidRPr="00B76CF1">
              <w:rPr>
                <w:rFonts w:eastAsia="標楷體" w:cstheme="minorHAnsi"/>
                <w:color w:val="000000" w:themeColor="text1"/>
              </w:rPr>
              <w:t>三</w:t>
            </w:r>
            <w:proofErr w:type="gramEnd"/>
            <w:r w:rsidRPr="00B76CF1">
              <w:rPr>
                <w:rFonts w:eastAsia="標楷體" w:cstheme="minorHAnsi"/>
                <w:color w:val="000000" w:themeColor="text1"/>
              </w:rPr>
              <w:t>萬元之違約金，</w:t>
            </w:r>
            <w:proofErr w:type="gramStart"/>
            <w:r w:rsidRPr="00B76CF1">
              <w:rPr>
                <w:rFonts w:eastAsia="標楷體" w:cstheme="minorHAnsi"/>
                <w:color w:val="000000" w:themeColor="text1"/>
              </w:rPr>
              <w:t>並限其於</w:t>
            </w:r>
            <w:proofErr w:type="gramEnd"/>
            <w:r w:rsidRPr="00B76CF1">
              <w:rPr>
                <w:rFonts w:eastAsia="標楷體" w:cstheme="minorHAnsi"/>
                <w:color w:val="000000" w:themeColor="text1"/>
                <w:kern w:val="0"/>
                <w:szCs w:val="24"/>
              </w:rPr>
              <w:t>本公司指定時限內改正之，未依限改正者，每逾一營業日得處以新台幣</w:t>
            </w:r>
            <w:proofErr w:type="gramStart"/>
            <w:r w:rsidRPr="00B76CF1">
              <w:rPr>
                <w:rFonts w:eastAsia="標楷體" w:cstheme="minorHAnsi"/>
                <w:color w:val="000000" w:themeColor="text1"/>
                <w:kern w:val="0"/>
                <w:szCs w:val="24"/>
              </w:rPr>
              <w:t>一</w:t>
            </w:r>
            <w:proofErr w:type="gramEnd"/>
            <w:r w:rsidRPr="00B76CF1">
              <w:rPr>
                <w:rFonts w:eastAsia="標楷體" w:cstheme="minorHAnsi"/>
                <w:color w:val="000000" w:themeColor="text1"/>
                <w:kern w:val="0"/>
                <w:szCs w:val="24"/>
              </w:rPr>
              <w:t>萬元之違約金，至改正為止。</w:t>
            </w:r>
          </w:p>
        </w:tc>
        <w:tc>
          <w:tcPr>
            <w:tcW w:w="2765" w:type="dxa"/>
          </w:tcPr>
          <w:p w:rsidR="00DE752D" w:rsidRPr="00B76CF1" w:rsidRDefault="00DE752D" w:rsidP="00DE752D">
            <w:pPr>
              <w:tabs>
                <w:tab w:val="left" w:pos="60"/>
              </w:tabs>
              <w:rPr>
                <w:rFonts w:eastAsia="標楷體" w:cstheme="minorHAnsi"/>
                <w:color w:val="000000" w:themeColor="text1"/>
              </w:rPr>
            </w:pPr>
            <w:r w:rsidRPr="00B76CF1">
              <w:rPr>
                <w:rFonts w:eastAsia="標楷體" w:cstheme="minorHAnsi"/>
                <w:color w:val="000000" w:themeColor="text1"/>
              </w:rPr>
              <w:t>第二十七條</w:t>
            </w:r>
          </w:p>
          <w:p w:rsidR="00DE752D" w:rsidRPr="00B76CF1" w:rsidRDefault="00DE752D" w:rsidP="00DE752D">
            <w:pPr>
              <w:ind w:rightChars="50" w:right="120"/>
              <w:rPr>
                <w:rFonts w:eastAsia="標楷體" w:cstheme="minorHAnsi"/>
                <w:color w:val="000000" w:themeColor="text1"/>
                <w:szCs w:val="24"/>
              </w:rPr>
            </w:pPr>
            <w:r w:rsidRPr="00B76CF1">
              <w:rPr>
                <w:rFonts w:eastAsia="標楷體" w:cstheme="minorHAnsi"/>
                <w:color w:val="000000" w:themeColor="text1"/>
              </w:rPr>
              <w:t xml:space="preserve">    </w:t>
            </w:r>
            <w:r w:rsidRPr="00B76CF1">
              <w:rPr>
                <w:rFonts w:eastAsia="標楷體" w:cstheme="minorHAnsi"/>
                <w:color w:val="000000" w:themeColor="text1"/>
              </w:rPr>
              <w:t>上市公司違反第六條、第八條第一項、第九條第一項、第十條、第十二條、第十五條第二項、第十六至十八條、第二十條第三項或第二十一條至第二十五條規定者，本公司得處以新台幣</w:t>
            </w:r>
            <w:proofErr w:type="gramStart"/>
            <w:r w:rsidRPr="00B76CF1">
              <w:rPr>
                <w:rFonts w:eastAsia="標楷體" w:cstheme="minorHAnsi"/>
                <w:color w:val="000000" w:themeColor="text1"/>
              </w:rPr>
              <w:t>三</w:t>
            </w:r>
            <w:proofErr w:type="gramEnd"/>
            <w:r w:rsidRPr="00B76CF1">
              <w:rPr>
                <w:rFonts w:eastAsia="標楷體" w:cstheme="minorHAnsi"/>
                <w:color w:val="000000" w:themeColor="text1"/>
              </w:rPr>
              <w:t>萬元之違約金，</w:t>
            </w:r>
            <w:proofErr w:type="gramStart"/>
            <w:r w:rsidRPr="00B76CF1">
              <w:rPr>
                <w:rFonts w:eastAsia="標楷體" w:cstheme="minorHAnsi"/>
                <w:color w:val="000000" w:themeColor="text1"/>
              </w:rPr>
              <w:t>並限其於</w:t>
            </w:r>
            <w:proofErr w:type="gramEnd"/>
            <w:r w:rsidRPr="00B76CF1">
              <w:rPr>
                <w:rFonts w:eastAsia="標楷體" w:cstheme="minorHAnsi"/>
                <w:color w:val="000000" w:themeColor="text1"/>
                <w:kern w:val="0"/>
                <w:szCs w:val="24"/>
              </w:rPr>
              <w:t>本公司指定時限內改正之，未依限改正者，每逾一營業日得處以新台幣</w:t>
            </w:r>
            <w:proofErr w:type="gramStart"/>
            <w:r w:rsidRPr="00B76CF1">
              <w:rPr>
                <w:rFonts w:eastAsia="標楷體" w:cstheme="minorHAnsi"/>
                <w:color w:val="000000" w:themeColor="text1"/>
                <w:kern w:val="0"/>
                <w:szCs w:val="24"/>
              </w:rPr>
              <w:t>一</w:t>
            </w:r>
            <w:proofErr w:type="gramEnd"/>
            <w:r w:rsidRPr="00B76CF1">
              <w:rPr>
                <w:rFonts w:eastAsia="標楷體" w:cstheme="minorHAnsi"/>
                <w:color w:val="000000" w:themeColor="text1"/>
                <w:kern w:val="0"/>
                <w:szCs w:val="24"/>
              </w:rPr>
              <w:t>萬元之違約金，至改正為止。</w:t>
            </w:r>
          </w:p>
        </w:tc>
        <w:tc>
          <w:tcPr>
            <w:tcW w:w="2766" w:type="dxa"/>
          </w:tcPr>
          <w:p w:rsidR="00DE752D" w:rsidRPr="00B76CF1" w:rsidRDefault="00A20118" w:rsidP="00A20118">
            <w:pPr>
              <w:pStyle w:val="a4"/>
              <w:ind w:left="57" w:firstLine="0"/>
              <w:rPr>
                <w:rFonts w:asciiTheme="minorHAnsi" w:eastAsia="標楷體" w:hAnsiTheme="minorHAnsi"/>
                <w:bCs/>
              </w:rPr>
            </w:pPr>
            <w:r w:rsidRPr="00B76CF1">
              <w:rPr>
                <w:rFonts w:asciiTheme="minorHAnsi" w:eastAsia="標楷體" w:hAnsiTheme="minorHAnsi"/>
                <w:bCs/>
              </w:rPr>
              <w:t>配合第八條第三項規定之增訂，酌予修正本條規定，以資周延。</w:t>
            </w:r>
          </w:p>
        </w:tc>
      </w:tr>
    </w:tbl>
    <w:p w:rsidR="00C218DB" w:rsidRPr="00B76CF1" w:rsidRDefault="00C218DB" w:rsidP="00AF477F">
      <w:pPr>
        <w:rPr>
          <w:rFonts w:eastAsia="標楷體"/>
        </w:rPr>
      </w:pPr>
    </w:p>
    <w:sectPr w:rsidR="00C218DB" w:rsidRPr="00B76CF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E49" w:rsidRDefault="00534E49" w:rsidP="00B31EDB">
      <w:r>
        <w:separator/>
      </w:r>
    </w:p>
  </w:endnote>
  <w:endnote w:type="continuationSeparator" w:id="0">
    <w:p w:rsidR="00534E49" w:rsidRDefault="00534E49" w:rsidP="00B3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中明體">
    <w:altName w:val="新細明體"/>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E49" w:rsidRDefault="00534E49" w:rsidP="00B31EDB">
      <w:r>
        <w:separator/>
      </w:r>
    </w:p>
  </w:footnote>
  <w:footnote w:type="continuationSeparator" w:id="0">
    <w:p w:rsidR="00534E49" w:rsidRDefault="00534E49" w:rsidP="00B31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26E9D"/>
    <w:multiLevelType w:val="hybridMultilevel"/>
    <w:tmpl w:val="30A46BDC"/>
    <w:lvl w:ilvl="0" w:tplc="B4243B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9F65B7D"/>
    <w:multiLevelType w:val="hybridMultilevel"/>
    <w:tmpl w:val="17CA19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7F"/>
    <w:rsid w:val="00010B4B"/>
    <w:rsid w:val="00011F98"/>
    <w:rsid w:val="000167E3"/>
    <w:rsid w:val="000205C1"/>
    <w:rsid w:val="000415C1"/>
    <w:rsid w:val="00066F82"/>
    <w:rsid w:val="00086613"/>
    <w:rsid w:val="000869C3"/>
    <w:rsid w:val="000A1BA7"/>
    <w:rsid w:val="000A21F0"/>
    <w:rsid w:val="000D10D2"/>
    <w:rsid w:val="00133ECE"/>
    <w:rsid w:val="00182170"/>
    <w:rsid w:val="00187FDE"/>
    <w:rsid w:val="00191F20"/>
    <w:rsid w:val="00196E0C"/>
    <w:rsid w:val="001B4E7D"/>
    <w:rsid w:val="001C00D0"/>
    <w:rsid w:val="001E4DF9"/>
    <w:rsid w:val="001F2507"/>
    <w:rsid w:val="001F382D"/>
    <w:rsid w:val="00251B7E"/>
    <w:rsid w:val="002665FA"/>
    <w:rsid w:val="00267474"/>
    <w:rsid w:val="002B037C"/>
    <w:rsid w:val="002E3F8D"/>
    <w:rsid w:val="00310E77"/>
    <w:rsid w:val="003538EE"/>
    <w:rsid w:val="00364249"/>
    <w:rsid w:val="003670B8"/>
    <w:rsid w:val="00394E10"/>
    <w:rsid w:val="003A2924"/>
    <w:rsid w:val="003C15B7"/>
    <w:rsid w:val="003D2218"/>
    <w:rsid w:val="003E63D5"/>
    <w:rsid w:val="003F7325"/>
    <w:rsid w:val="00406718"/>
    <w:rsid w:val="004152DF"/>
    <w:rsid w:val="004220A3"/>
    <w:rsid w:val="004B0AD9"/>
    <w:rsid w:val="004C3C6D"/>
    <w:rsid w:val="004E07EE"/>
    <w:rsid w:val="004E65D8"/>
    <w:rsid w:val="004F1F09"/>
    <w:rsid w:val="005155B0"/>
    <w:rsid w:val="00525F41"/>
    <w:rsid w:val="00534E49"/>
    <w:rsid w:val="005509DF"/>
    <w:rsid w:val="00553BC7"/>
    <w:rsid w:val="00561624"/>
    <w:rsid w:val="0057489C"/>
    <w:rsid w:val="005A0402"/>
    <w:rsid w:val="005A7D23"/>
    <w:rsid w:val="005C35ED"/>
    <w:rsid w:val="005C4328"/>
    <w:rsid w:val="006177D3"/>
    <w:rsid w:val="0063239E"/>
    <w:rsid w:val="006903C8"/>
    <w:rsid w:val="00697BF7"/>
    <w:rsid w:val="006C0FC2"/>
    <w:rsid w:val="006E32B4"/>
    <w:rsid w:val="006E57E4"/>
    <w:rsid w:val="007048D4"/>
    <w:rsid w:val="00714C1E"/>
    <w:rsid w:val="00764AAF"/>
    <w:rsid w:val="00780298"/>
    <w:rsid w:val="007A5798"/>
    <w:rsid w:val="007C041C"/>
    <w:rsid w:val="007F1513"/>
    <w:rsid w:val="007F2B1C"/>
    <w:rsid w:val="00814461"/>
    <w:rsid w:val="00823DC0"/>
    <w:rsid w:val="008325E7"/>
    <w:rsid w:val="00840461"/>
    <w:rsid w:val="0086556E"/>
    <w:rsid w:val="008675B6"/>
    <w:rsid w:val="00897D65"/>
    <w:rsid w:val="008A5EB5"/>
    <w:rsid w:val="008B4A07"/>
    <w:rsid w:val="008B6B4F"/>
    <w:rsid w:val="008C0AE4"/>
    <w:rsid w:val="008D38B8"/>
    <w:rsid w:val="008E33FD"/>
    <w:rsid w:val="008E65DC"/>
    <w:rsid w:val="009252FC"/>
    <w:rsid w:val="0096166D"/>
    <w:rsid w:val="009657FD"/>
    <w:rsid w:val="009B370E"/>
    <w:rsid w:val="009C4BA6"/>
    <w:rsid w:val="009C57B7"/>
    <w:rsid w:val="009E3093"/>
    <w:rsid w:val="009F3512"/>
    <w:rsid w:val="00A10132"/>
    <w:rsid w:val="00A16DBF"/>
    <w:rsid w:val="00A20118"/>
    <w:rsid w:val="00A22D44"/>
    <w:rsid w:val="00A32AF2"/>
    <w:rsid w:val="00A70C11"/>
    <w:rsid w:val="00A8147B"/>
    <w:rsid w:val="00A8473C"/>
    <w:rsid w:val="00AE3EC7"/>
    <w:rsid w:val="00AF477F"/>
    <w:rsid w:val="00B11F98"/>
    <w:rsid w:val="00B16986"/>
    <w:rsid w:val="00B31EDB"/>
    <w:rsid w:val="00B508A2"/>
    <w:rsid w:val="00B56F37"/>
    <w:rsid w:val="00B7442C"/>
    <w:rsid w:val="00B76CF1"/>
    <w:rsid w:val="00BC752D"/>
    <w:rsid w:val="00BD5F75"/>
    <w:rsid w:val="00BE722A"/>
    <w:rsid w:val="00BF1998"/>
    <w:rsid w:val="00BF5607"/>
    <w:rsid w:val="00C03CDF"/>
    <w:rsid w:val="00C05E8B"/>
    <w:rsid w:val="00C10F86"/>
    <w:rsid w:val="00C218DB"/>
    <w:rsid w:val="00C2355A"/>
    <w:rsid w:val="00C361CF"/>
    <w:rsid w:val="00C547FF"/>
    <w:rsid w:val="00C63D9D"/>
    <w:rsid w:val="00C82DA5"/>
    <w:rsid w:val="00C845A6"/>
    <w:rsid w:val="00CC6978"/>
    <w:rsid w:val="00CE2118"/>
    <w:rsid w:val="00CE3856"/>
    <w:rsid w:val="00D02274"/>
    <w:rsid w:val="00D171EE"/>
    <w:rsid w:val="00D22199"/>
    <w:rsid w:val="00D73F51"/>
    <w:rsid w:val="00D8720B"/>
    <w:rsid w:val="00DD675D"/>
    <w:rsid w:val="00DE752D"/>
    <w:rsid w:val="00DF7E27"/>
    <w:rsid w:val="00E025F9"/>
    <w:rsid w:val="00E258AF"/>
    <w:rsid w:val="00E32D10"/>
    <w:rsid w:val="00E377E1"/>
    <w:rsid w:val="00E53915"/>
    <w:rsid w:val="00E552EB"/>
    <w:rsid w:val="00E56DFE"/>
    <w:rsid w:val="00E77252"/>
    <w:rsid w:val="00E87E86"/>
    <w:rsid w:val="00E9457D"/>
    <w:rsid w:val="00EB2B68"/>
    <w:rsid w:val="00EE799C"/>
    <w:rsid w:val="00EE7A46"/>
    <w:rsid w:val="00EF22AA"/>
    <w:rsid w:val="00F154FF"/>
    <w:rsid w:val="00F21381"/>
    <w:rsid w:val="00F221D0"/>
    <w:rsid w:val="00F35A86"/>
    <w:rsid w:val="00F42506"/>
    <w:rsid w:val="00F541E2"/>
    <w:rsid w:val="00FF54A0"/>
    <w:rsid w:val="00FF7572"/>
    <w:rsid w:val="00FF78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F21073-DEEC-421E-BB00-F21C0EFF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1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說明段"/>
    <w:basedOn w:val="a"/>
    <w:rsid w:val="002E3F8D"/>
    <w:pPr>
      <w:spacing w:line="400" w:lineRule="exact"/>
      <w:ind w:left="238" w:right="57" w:hanging="181"/>
      <w:jc w:val="both"/>
    </w:pPr>
    <w:rPr>
      <w:rFonts w:ascii="華康中明體" w:eastAsia="新細明體" w:hAnsi="Times New Roman" w:cs="Times New Roman"/>
      <w:kern w:val="0"/>
      <w:szCs w:val="24"/>
    </w:rPr>
  </w:style>
  <w:style w:type="paragraph" w:customStyle="1" w:styleId="a5">
    <w:name w:val="第一項"/>
    <w:basedOn w:val="a"/>
    <w:rsid w:val="005A0402"/>
    <w:pPr>
      <w:spacing w:line="400" w:lineRule="exact"/>
      <w:ind w:left="238" w:firstLine="567"/>
      <w:jc w:val="both"/>
    </w:pPr>
    <w:rPr>
      <w:rFonts w:ascii="Times New Roman" w:eastAsia="新細明體" w:hAnsi="Times New Roman" w:cs="Times New Roman"/>
      <w:szCs w:val="24"/>
    </w:rPr>
  </w:style>
  <w:style w:type="paragraph" w:styleId="a6">
    <w:name w:val="footer"/>
    <w:basedOn w:val="a"/>
    <w:link w:val="a7"/>
    <w:uiPriority w:val="99"/>
    <w:unhideWhenUsed/>
    <w:rsid w:val="003F7325"/>
    <w:pPr>
      <w:tabs>
        <w:tab w:val="center" w:pos="4153"/>
        <w:tab w:val="right" w:pos="8306"/>
      </w:tabs>
      <w:snapToGrid w:val="0"/>
    </w:pPr>
    <w:rPr>
      <w:sz w:val="20"/>
      <w:szCs w:val="20"/>
    </w:rPr>
  </w:style>
  <w:style w:type="character" w:customStyle="1" w:styleId="a7">
    <w:name w:val="頁尾 字元"/>
    <w:basedOn w:val="a0"/>
    <w:link w:val="a6"/>
    <w:uiPriority w:val="99"/>
    <w:rsid w:val="003F7325"/>
    <w:rPr>
      <w:sz w:val="20"/>
      <w:szCs w:val="20"/>
    </w:rPr>
  </w:style>
  <w:style w:type="paragraph" w:styleId="a8">
    <w:name w:val="header"/>
    <w:basedOn w:val="a"/>
    <w:link w:val="a9"/>
    <w:uiPriority w:val="99"/>
    <w:unhideWhenUsed/>
    <w:rsid w:val="00B31EDB"/>
    <w:pPr>
      <w:tabs>
        <w:tab w:val="center" w:pos="4153"/>
        <w:tab w:val="right" w:pos="8306"/>
      </w:tabs>
      <w:snapToGrid w:val="0"/>
    </w:pPr>
    <w:rPr>
      <w:sz w:val="20"/>
      <w:szCs w:val="20"/>
    </w:rPr>
  </w:style>
  <w:style w:type="character" w:customStyle="1" w:styleId="a9">
    <w:name w:val="頁首 字元"/>
    <w:basedOn w:val="a0"/>
    <w:link w:val="a8"/>
    <w:uiPriority w:val="99"/>
    <w:rsid w:val="00B31EDB"/>
    <w:rPr>
      <w:sz w:val="20"/>
      <w:szCs w:val="20"/>
    </w:rPr>
  </w:style>
  <w:style w:type="paragraph" w:styleId="aa">
    <w:name w:val="Balloon Text"/>
    <w:basedOn w:val="a"/>
    <w:link w:val="ab"/>
    <w:uiPriority w:val="99"/>
    <w:semiHidden/>
    <w:unhideWhenUsed/>
    <w:rsid w:val="00E32D1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32D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389</Words>
  <Characters>2223</Characters>
  <Application>Microsoft Office Word</Application>
  <DocSecurity>0</DocSecurity>
  <Lines>18</Lines>
  <Paragraphs>5</Paragraphs>
  <ScaleCrop>false</ScaleCrop>
  <Company>TWSE 臺灣證券交易所</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陳櫻樺</dc:creator>
  <cp:keywords/>
  <dc:description/>
  <cp:lastModifiedBy>陳櫻樺</cp:lastModifiedBy>
  <cp:revision>5</cp:revision>
  <cp:lastPrinted>2019-11-11T04:21:00Z</cp:lastPrinted>
  <dcterms:created xsi:type="dcterms:W3CDTF">2019-12-31T04:07:00Z</dcterms:created>
  <dcterms:modified xsi:type="dcterms:W3CDTF">2019-12-31T04:10:00Z</dcterms:modified>
</cp:coreProperties>
</file>